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380" w:x="2630" w:y="2602"/>
        <w:widowControl w:val="0"/>
        <w:autoSpaceDE w:val="0"/>
        <w:autoSpaceDN w:val="0"/>
        <w:spacing w:line="510" w:lineRule="exact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62"/>
          <w:sz w:val="51"/>
          <w:szCs w:val="22"/>
          <w:lang w:val="en-US" w:eastAsia="en-US" w:bidi="ar-SA"/>
        </w:rPr>
        <w:t>兰州现代职业学院财经商贸学院</w:t>
      </w:r>
    </w:p>
    <w:p>
      <w:pPr>
        <w:framePr w:w="7380" w:x="2630" w:y="2602"/>
        <w:widowControl w:val="0"/>
        <w:autoSpaceDE w:val="0"/>
        <w:autoSpaceDN w:val="0"/>
        <w:spacing w:before="488" w:line="510" w:lineRule="exact"/>
        <w:ind w:left="342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14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13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6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1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-39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pacing w:val="58"/>
          <w:sz w:val="51"/>
          <w:szCs w:val="22"/>
          <w:lang w:val="en-US" w:eastAsia="en-US" w:bidi="ar-SA"/>
        </w:rPr>
        <w:t>校）</w:t>
      </w:r>
    </w:p>
    <w:p>
      <w:pPr>
        <w:framePr w:w="3145" w:x="4594" w:y="5005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15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193" w:x="5196" w:y="6746"/>
        <w:widowControl w:val="0"/>
        <w:autoSpaceDE w:val="0"/>
        <w:autoSpaceDN w:val="0"/>
        <w:spacing w:line="43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23"/>
          <w:sz w:val="36"/>
          <w:szCs w:val="22"/>
          <w:lang w:val="en-US" w:eastAsia="en-US" w:bidi="ar-SA"/>
        </w:rPr>
        <w:t>2026</w:t>
      </w:r>
      <w:r>
        <w:rPr>
          <w:rFonts w:ascii="Calibri" w:hAnsi="Calibri"/>
          <w:color w:val="FF0000"/>
          <w:spacing w:val="65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-5"/>
          <w:sz w:val="36"/>
          <w:szCs w:val="22"/>
          <w:lang w:val="en-US" w:eastAsia="en-US" w:bidi="ar-SA"/>
        </w:rPr>
        <w:t>年</w:t>
      </w:r>
      <w:r>
        <w:rPr>
          <w:rFonts w:ascii="Calibri" w:hAnsi="Calibri"/>
          <w:color w:val="FF0000"/>
          <w:spacing w:val="-23"/>
          <w:sz w:val="36"/>
          <w:szCs w:val="22"/>
          <w:lang w:val="en-US" w:eastAsia="en-US" w:bidi="ar-SA"/>
        </w:rPr>
        <w:t>31</w:t>
      </w:r>
      <w:r>
        <w:rPr>
          <w:rFonts w:ascii="Calibri" w:hAnsi="Calibri"/>
          <w:color w:val="FF0000"/>
          <w:spacing w:val="53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4799" w:x="1976" w:y="7517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“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三抓三促</w:t>
      </w:r>
      <w:r>
        <w:rPr>
          <w:rFonts w:ascii="FangSong" w:hAnsi="FangSong" w:cs="FangSong"/>
          <w:color w:val="000000"/>
          <w:spacing w:val="15"/>
          <w:sz w:val="27"/>
          <w:szCs w:val="22"/>
          <w:lang w:val="en-US" w:eastAsia="en-US" w:bidi="ar-SA"/>
        </w:rPr>
        <w:t>”</w:t>
      </w: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行动工作领导小组</w:t>
      </w:r>
    </w:p>
    <w:p>
      <w:pPr>
        <w:framePr w:w="2304" w:x="7877" w:y="7829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-6"/>
          <w:sz w:val="27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pacing w:val="18"/>
          <w:sz w:val="27"/>
          <w:szCs w:val="22"/>
          <w:lang w:val="en-US" w:eastAsia="en-US" w:bidi="ar-SA"/>
        </w:rPr>
        <w:t>年</w:t>
      </w:r>
      <w:r>
        <w:rPr>
          <w:rFonts w:ascii="FangSong" w:hAnsi="Calibri"/>
          <w:color w:val="000000"/>
          <w:spacing w:val="62"/>
          <w:sz w:val="27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35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-34"/>
          <w:sz w:val="27"/>
          <w:szCs w:val="22"/>
          <w:lang w:val="en-US" w:eastAsia="en-US" w:bidi="ar-SA"/>
        </w:rPr>
        <w:t>24</w:t>
      </w:r>
      <w:r>
        <w:rPr>
          <w:rFonts w:ascii="FangSong" w:hAnsi="Calibri"/>
          <w:color w:val="000000"/>
          <w:spacing w:val="27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日</w:t>
      </w:r>
    </w:p>
    <w:p>
      <w:pPr>
        <w:framePr w:w="4799" w:x="1976" w:y="8157"/>
        <w:widowControl w:val="0"/>
        <w:autoSpaceDE w:val="0"/>
        <w:autoSpaceDN w:val="0"/>
        <w:spacing w:line="270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财贸创建省级精神文明校园领导小组</w:t>
      </w:r>
    </w:p>
    <w:p>
      <w:pPr>
        <w:framePr w:w="6619" w:x="2764" w:y="9556"/>
        <w:widowControl w:val="0"/>
        <w:autoSpaceDE w:val="0"/>
        <w:autoSpaceDN w:val="0"/>
        <w:spacing w:line="525" w:lineRule="exact"/>
        <w:rPr>
          <w:rFonts w:ascii="UGVWNQ+FZXBSJW--GB1-0" w:hAnsi="Calibri"/>
          <w:color w:val="000000"/>
          <w:sz w:val="44"/>
          <w:szCs w:val="22"/>
          <w:lang w:val="en-US" w:eastAsia="en-US" w:bidi="ar-SA"/>
        </w:rPr>
      </w:pPr>
      <w:r>
        <w:rPr>
          <w:rFonts w:ascii="UGVWNQ+FZXBSJW--GB1-0" w:hAnsi="UGVWNQ+FZXBSJW--GB1-0" w:cs="UGVWNQ+FZXBSJW--GB1-0"/>
          <w:color w:val="000000"/>
          <w:sz w:val="44"/>
          <w:szCs w:val="22"/>
          <w:lang w:val="en-US" w:eastAsia="en-US" w:bidi="ar-SA"/>
        </w:rPr>
        <w:t>警钟长鸣守底线</w:t>
      </w:r>
      <w:r>
        <w:rPr>
          <w:rFonts w:ascii="UGVWNQ+FZXBSJW--GB1-0" w:hAnsi="Calibri"/>
          <w:color w:val="000000"/>
          <w:spacing w:val="112"/>
          <w:sz w:val="44"/>
          <w:szCs w:val="22"/>
          <w:lang w:val="en-US" w:eastAsia="en-US" w:bidi="ar-SA"/>
        </w:rPr>
        <w:t xml:space="preserve"> </w:t>
      </w:r>
      <w:r>
        <w:rPr>
          <w:rFonts w:ascii="UGVWNQ+FZXBSJW--GB1-0" w:hAnsi="UGVWNQ+FZXBSJW--GB1-0" w:cs="UGVWNQ+FZXBSJW--GB1-0"/>
          <w:color w:val="000000"/>
          <w:sz w:val="44"/>
          <w:szCs w:val="22"/>
          <w:lang w:val="en-US" w:eastAsia="en-US" w:bidi="ar-SA"/>
        </w:rPr>
        <w:t>从严从实抓安全</w:t>
      </w:r>
    </w:p>
    <w:p>
      <w:pPr>
        <w:framePr w:w="5277" w:x="3433" w:y="10459"/>
        <w:widowControl w:val="0"/>
        <w:autoSpaceDE w:val="0"/>
        <w:autoSpaceDN w:val="0"/>
        <w:spacing w:line="280" w:lineRule="exact"/>
        <w:rPr>
          <w:rFonts w:ascii="ISAKDD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28"/>
          <w:szCs w:val="22"/>
          <w:lang w:val="en-US" w:eastAsia="en-US" w:bidi="ar-SA"/>
        </w:rPr>
        <w:t>——我院召开实训课程安全警示紧急会议</w:t>
      </w:r>
    </w:p>
    <w:p>
      <w:pPr>
        <w:framePr w:w="8570" w:x="1800" w:y="11062"/>
        <w:widowControl w:val="0"/>
        <w:autoSpaceDE w:val="0"/>
        <w:autoSpaceDN w:val="0"/>
        <w:spacing w:line="320" w:lineRule="exact"/>
        <w:ind w:left="639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为深刻汲取</w:t>
      </w:r>
      <w:r>
        <w:rPr>
          <w:rFonts w:ascii="ISAKDD+FangSong_GB2312" w:hAnsi="Calibri"/>
          <w:color w:val="000000"/>
          <w:spacing w:val="-83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Calibri"/>
          <w:color w:val="000000"/>
          <w:sz w:val="32"/>
          <w:szCs w:val="22"/>
          <w:lang w:val="en-US" w:eastAsia="en-US" w:bidi="ar-SA"/>
        </w:rPr>
        <w:t>2026</w:t>
      </w:r>
      <w:r>
        <w:rPr>
          <w:rFonts w:ascii="ISAKDD+FangSong_GB2312" w:hAnsi="Calibri"/>
          <w:color w:val="000000"/>
          <w:spacing w:val="-82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年</w:t>
      </w:r>
      <w:r>
        <w:rPr>
          <w:rFonts w:ascii="ISAKDD+FangSong_GB2312" w:hAnsi="Calibri"/>
          <w:color w:val="000000"/>
          <w:spacing w:val="-83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Calibri"/>
          <w:color w:val="000000"/>
          <w:sz w:val="32"/>
          <w:szCs w:val="22"/>
          <w:lang w:val="en-US" w:eastAsia="en-US" w:bidi="ar-SA"/>
        </w:rPr>
        <w:t>3</w:t>
      </w:r>
      <w:r>
        <w:rPr>
          <w:rFonts w:ascii="ISAKDD+FangSong_GB2312" w:hAnsi="Calibri"/>
          <w:color w:val="000000"/>
          <w:spacing w:val="-82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ascii="ISAKDD+FangSong_GB2312" w:hAnsi="Calibri"/>
          <w:color w:val="000000"/>
          <w:spacing w:val="-82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Calibri"/>
          <w:color w:val="000000"/>
          <w:sz w:val="32"/>
          <w:szCs w:val="22"/>
          <w:lang w:val="en-US" w:eastAsia="en-US" w:bidi="ar-SA"/>
        </w:rPr>
        <w:t>20</w:t>
      </w:r>
      <w:r>
        <w:rPr>
          <w:rFonts w:ascii="ISAKDD+FangSong_GB2312" w:hAnsi="Calibri"/>
          <w:color w:val="000000"/>
          <w:spacing w:val="-82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日高校实验室安全事故惨痛</w:t>
      </w:r>
    </w:p>
    <w:p>
      <w:pPr>
        <w:framePr w:w="8570" w:x="1800" w:y="11062"/>
        <w:widowControl w:val="0"/>
        <w:autoSpaceDE w:val="0"/>
        <w:autoSpaceDN w:val="0"/>
        <w:spacing w:before="304" w:line="320" w:lineRule="exact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教训，压紧压实实训教学安全管理责任，坚决防范校园安全</w:t>
      </w:r>
    </w:p>
    <w:p>
      <w:pPr>
        <w:framePr w:w="8570" w:x="1800" w:y="11062"/>
        <w:widowControl w:val="0"/>
        <w:autoSpaceDE w:val="0"/>
        <w:autoSpaceDN w:val="0"/>
        <w:spacing w:before="304" w:line="320" w:lineRule="exact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事故发生，3</w:t>
      </w:r>
      <w:r>
        <w:rPr>
          <w:rFonts w:ascii="ISAKDD+FangSong_GB2312" w:hAnsi="Calibr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ascii="ISAKDD+FangSong_GB2312" w:hAnsi="Calibri"/>
          <w:color w:val="000000"/>
          <w:spacing w:val="-79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Calibri"/>
          <w:color w:val="000000"/>
          <w:sz w:val="32"/>
          <w:szCs w:val="22"/>
          <w:lang w:val="en-US" w:eastAsia="en-US" w:bidi="ar-SA"/>
        </w:rPr>
        <w:t>24</w:t>
      </w:r>
      <w:r>
        <w:rPr>
          <w:rFonts w:ascii="ISAKDD+FangSong_GB2312" w:hAnsi="Calibr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日下午，学院在教南</w:t>
      </w:r>
      <w:r>
        <w:rPr>
          <w:rFonts w:ascii="ISAKDD+FangSong_GB2312" w:hAnsi="Calibri"/>
          <w:color w:val="000000"/>
          <w:spacing w:val="-81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Calibri"/>
          <w:color w:val="000000"/>
          <w:sz w:val="32"/>
          <w:szCs w:val="22"/>
          <w:lang w:val="en-US" w:eastAsia="en-US" w:bidi="ar-SA"/>
        </w:rPr>
        <w:t>3001</w:t>
      </w:r>
      <w:r>
        <w:rPr>
          <w:rFonts w:ascii="ISAKDD+FangSong_GB2312" w:hAnsi="Calibri"/>
          <w:color w:val="000000"/>
          <w:spacing w:val="-78"/>
          <w:sz w:val="32"/>
          <w:szCs w:val="22"/>
          <w:lang w:val="en-US" w:eastAsia="en-US" w:bidi="ar-SA"/>
        </w:rPr>
        <w:t xml:space="preserve"> </w:t>
      </w: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会议室召开实</w:t>
      </w:r>
    </w:p>
    <w:p>
      <w:pPr>
        <w:framePr w:w="8570" w:x="1800" w:y="11062"/>
        <w:widowControl w:val="0"/>
        <w:autoSpaceDE w:val="0"/>
        <w:autoSpaceDN w:val="0"/>
        <w:spacing w:before="304" w:line="320" w:lineRule="exact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训课程安全警示紧急会议。会议由教学工作办公室组织，全</w:t>
      </w:r>
    </w:p>
    <w:p>
      <w:pPr>
        <w:framePr w:w="8570" w:x="1800" w:y="11062"/>
        <w:widowControl w:val="0"/>
        <w:autoSpaceDE w:val="0"/>
        <w:autoSpaceDN w:val="0"/>
        <w:spacing w:before="304" w:line="320" w:lineRule="exact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体实训室任课教师、实训室管理员参会。</w:t>
      </w:r>
    </w:p>
    <w:p>
      <w:pPr>
        <w:framePr w:w="8570" w:x="1801" w:y="14183"/>
        <w:widowControl w:val="0"/>
        <w:autoSpaceDE w:val="0"/>
        <w:autoSpaceDN w:val="0"/>
        <w:spacing w:line="320" w:lineRule="exact"/>
        <w:ind w:left="640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pacing w:val="-1"/>
          <w:sz w:val="32"/>
          <w:szCs w:val="22"/>
          <w:lang w:val="en-US" w:eastAsia="en-US" w:bidi="ar-SA"/>
        </w:rPr>
        <w:t>会议通报了相关实验室闪爆事故基本情况，事故造成人</w:t>
      </w:r>
    </w:p>
    <w:p>
      <w:pPr>
        <w:framePr w:w="8570" w:x="1801" w:y="14183"/>
        <w:widowControl w:val="0"/>
        <w:autoSpaceDE w:val="0"/>
        <w:autoSpaceDN w:val="0"/>
        <w:spacing w:before="304" w:line="320" w:lineRule="exact"/>
        <w:rPr>
          <w:rFonts w:ascii="ISAKDD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ISAKDD+FangSong_GB2312" w:hAnsi="ISAKDD+FangSong_GB2312" w:cs="ISAKDD+FangSong_GB2312"/>
          <w:color w:val="000000"/>
          <w:sz w:val="32"/>
          <w:szCs w:val="22"/>
          <w:lang w:val="en-US" w:eastAsia="en-US" w:bidi="ar-SA"/>
        </w:rPr>
        <w:t>员伤亡，后果严重、警示深刻，为全院实训教学安全管理工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4pt;margin-top:441.45pt;margin-left:89.7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70" w:x="1800" w:y="1573"/>
        <w:widowControl w:val="0"/>
        <w:autoSpaceDE w:val="0"/>
        <w:autoSpaceDN w:val="0"/>
        <w:spacing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-1"/>
          <w:sz w:val="32"/>
          <w:szCs w:val="22"/>
          <w:lang w:val="en-US" w:eastAsia="en-US" w:bidi="ar-SA"/>
        </w:rPr>
        <w:t>作敲响警钟。会议传达省市及学院关于校园实训及实验室安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全工作的最新指示精神，要求严格落实校园安全管理各项制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度，全面开展安全隐患排查整治。</w:t>
      </w:r>
    </w:p>
    <w:p>
      <w:pPr>
        <w:framePr w:w="8699" w:x="1800" w:y="3446"/>
        <w:widowControl w:val="0"/>
        <w:autoSpaceDE w:val="0"/>
        <w:autoSpaceDN w:val="0"/>
        <w:spacing w:line="320" w:lineRule="exact"/>
        <w:ind w:left="640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-1"/>
          <w:sz w:val="32"/>
          <w:szCs w:val="22"/>
          <w:lang w:val="en-US" w:eastAsia="en-US" w:bidi="ar-SA"/>
        </w:rPr>
        <w:t>会议结合实训教学实际开展安全警示教育，部署下一阶</w:t>
      </w:r>
    </w:p>
    <w:p>
      <w:pPr>
        <w:framePr w:w="8699" w:x="1800" w:y="3446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段实训室安全专项自查自纠工作，明确自查内容、整改时限</w:t>
      </w:r>
    </w:p>
    <w:p>
      <w:pPr>
        <w:framePr w:w="8699" w:x="1800" w:y="3446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6"/>
          <w:sz w:val="32"/>
          <w:szCs w:val="22"/>
          <w:lang w:val="en-US" w:eastAsia="en-US" w:bidi="ar-SA"/>
        </w:rPr>
        <w:t>与工作要求。会议强调，实训安全无小事、责任重于泰山，</w:t>
      </w:r>
    </w:p>
    <w:p>
      <w:pPr>
        <w:framePr w:w="8699" w:x="1800" w:y="3446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全体人员必须以案为鉴、警钟长鸣，杜绝麻痹思想和侥幸心</w:t>
      </w:r>
    </w:p>
    <w:p>
      <w:pPr>
        <w:framePr w:w="8699" w:x="1800" w:y="3446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理，牢牢守住实训教学安全底线。</w:t>
      </w:r>
    </w:p>
    <w:p>
      <w:pPr>
        <w:framePr w:w="8891" w:x="1800" w:y="9233"/>
        <w:widowControl w:val="0"/>
        <w:autoSpaceDE w:val="0"/>
        <w:autoSpaceDN w:val="0"/>
        <w:spacing w:line="320" w:lineRule="exact"/>
        <w:ind w:left="640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会议从四个方面对实训课程安全管理工作提出明确要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6"/>
          <w:sz w:val="32"/>
          <w:szCs w:val="22"/>
          <w:lang w:val="en-US" w:eastAsia="en-US" w:bidi="ar-SA"/>
        </w:rPr>
        <w:t>求：一是抓实课前安全警示教育，规范张贴实训操作规程，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切实筑牢师生安全思想防线；二是压实教师主体责任，严守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实训安全规范，严格核查进入实训室学生的着装、发型及仪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容仪表，强化课堂纪律管控，全程在岗履职、从严监管；三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是强化实训现场闭环管理，全面排查整治安全隐患，做到不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z w:val="32"/>
          <w:szCs w:val="22"/>
          <w:lang w:val="en-US" w:eastAsia="en-US" w:bidi="ar-SA"/>
        </w:rPr>
        <w:t>留死角、不漏盲区；四是提升应急处置能力，完善应急响应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-6"/>
          <w:sz w:val="32"/>
          <w:szCs w:val="22"/>
          <w:lang w:val="en-US" w:eastAsia="en-US" w:bidi="ar-SA"/>
        </w:rPr>
        <w:t>流程，确保突发事件快速稳妥处置，全力保障师生人身安全。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ind w:left="640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-1"/>
          <w:sz w:val="32"/>
          <w:szCs w:val="22"/>
          <w:lang w:val="en-US" w:eastAsia="en-US" w:bidi="ar-SA"/>
        </w:rPr>
        <w:t>会议要求，全体参会人员要高度重视，狠抓落实，切实</w:t>
      </w:r>
    </w:p>
    <w:p>
      <w:pPr>
        <w:framePr w:w="8891" w:x="1800" w:y="9233"/>
        <w:widowControl w:val="0"/>
        <w:autoSpaceDE w:val="0"/>
        <w:autoSpaceDN w:val="0"/>
        <w:spacing w:before="304" w:line="320" w:lineRule="exact"/>
        <w:rPr>
          <w:rFonts w:ascii="DORGUR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DORGUR+FangSong_GB2312" w:hAnsi="DORGUR+FangSong_GB2312" w:eastAsiaTheme="minorEastAsia" w:cs="DORGUR+FangSong_GB2312"/>
          <w:color w:val="000000"/>
          <w:spacing w:val="-12"/>
          <w:sz w:val="32"/>
          <w:szCs w:val="22"/>
          <w:lang w:val="en-US" w:eastAsia="en-US" w:bidi="ar-SA"/>
        </w:rPr>
        <w:t>将安全责任贯穿实训教学课前、课中、课后全流程。下一步，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210.6pt;height:129.95pt;margin-top:325.1pt;margin-left:78.1pt;mso-position-horizontal-relative:page;mso-position-vertical-relative:page;position:absolute;z-index:-251656192">
            <v:imagedata r:id="rId5" o:title=""/>
          </v:shape>
        </w:pict>
      </w:r>
      <w:r>
        <w:rPr>
          <w:noProof/>
        </w:rPr>
        <w:pict>
          <v:shape id="_x0000_s1027" type="#_x0000_t75" style="width:210.65pt;height:129.95pt;margin-top:323.95pt;margin-left:289.6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70" w:x="1800" w:y="1573"/>
        <w:widowControl w:val="0"/>
        <w:autoSpaceDE w:val="0"/>
        <w:autoSpaceDN w:val="0"/>
        <w:spacing w:line="320" w:lineRule="exact"/>
        <w:rPr>
          <w:rFonts w:ascii="LWUHS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WUHSP+FangSong_GB2312" w:hAnsi="LWUHSP+FangSong_GB2312" w:eastAsiaTheme="minorEastAsia" w:cs="LWUHSP+FangSong_GB2312"/>
          <w:color w:val="000000"/>
          <w:sz w:val="32"/>
          <w:szCs w:val="22"/>
          <w:lang w:val="en-US" w:eastAsia="en-US" w:bidi="ar-SA"/>
        </w:rPr>
        <w:t>学院将加大督导检查力度，对安全责任落实不到位、失职失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LWUHS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WUHSP+FangSong_GB2312" w:hAnsi="LWUHSP+FangSong_GB2312" w:eastAsiaTheme="minorEastAsia" w:cs="LWUHSP+FangSong_GB2312"/>
          <w:color w:val="000000"/>
          <w:sz w:val="32"/>
          <w:szCs w:val="22"/>
          <w:lang w:val="en-US" w:eastAsia="en-US" w:bidi="ar-SA"/>
        </w:rPr>
        <w:t>责行为严肃追责问责，全力保障实训教学安全平稳、规范有</w:t>
      </w:r>
    </w:p>
    <w:p>
      <w:pPr>
        <w:framePr w:w="8570" w:x="1800" w:y="1573"/>
        <w:widowControl w:val="0"/>
        <w:autoSpaceDE w:val="0"/>
        <w:autoSpaceDN w:val="0"/>
        <w:spacing w:before="304" w:line="320" w:lineRule="exact"/>
        <w:rPr>
          <w:rFonts w:ascii="LWUHS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WUHSP+FangSong_GB2312" w:hAnsi="LWUHSP+FangSong_GB2312" w:eastAsiaTheme="minorEastAsia" w:cs="LWUHSP+FangSong_GB2312"/>
          <w:color w:val="000000"/>
          <w:sz w:val="32"/>
          <w:szCs w:val="22"/>
          <w:lang w:val="en-US" w:eastAsia="en-US" w:bidi="ar-SA"/>
        </w:rPr>
        <w:t>序开展。</w:t>
      </w:r>
    </w:p>
    <w:p>
      <w:pPr>
        <w:framePr w:w="6962" w:x="3386" w:y="4070"/>
        <w:widowControl w:val="0"/>
        <w:autoSpaceDE w:val="0"/>
        <w:autoSpaceDN w:val="0"/>
        <w:spacing w:line="320" w:lineRule="exact"/>
        <w:rPr>
          <w:rFonts w:ascii="LWUHS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LWUHSP+FangSong_GB2312" w:hAnsi="LWUHSP+FangSong_GB2312" w:eastAsiaTheme="minorEastAsia" w:cs="LWUHSP+FangSong_GB2312"/>
          <w:color w:val="000000"/>
          <w:sz w:val="32"/>
          <w:szCs w:val="22"/>
          <w:lang w:val="en-US" w:eastAsia="en-US" w:bidi="ar-SA"/>
        </w:rPr>
        <w:t>（供稿：教学工作办公室</w:t>
      </w:r>
      <w:r>
        <w:rPr>
          <w:rFonts w:ascii="LWUHSP+FangSong_GB2312" w:eastAsiaTheme="minorEastAsia" w:hAnsiTheme="minorHAnsi" w:cstheme="minorBidi"/>
          <w:color w:val="000000"/>
          <w:spacing w:val="159"/>
          <w:sz w:val="32"/>
          <w:szCs w:val="22"/>
          <w:lang w:val="en-US" w:eastAsia="en-US" w:bidi="ar-SA"/>
        </w:rPr>
        <w:t xml:space="preserve"> </w:t>
      </w:r>
      <w:r>
        <w:rPr>
          <w:rFonts w:ascii="LWUHSP+FangSong_GB2312" w:hAnsi="LWUHSP+FangSong_GB2312" w:eastAsiaTheme="minorEastAsia" w:cs="LWUHSP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UGVWNQ+FZXBSJW--GB1-0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ISAKDD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DORGUR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LWUHSP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