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34" w:x="2580" w:y="2079"/>
        <w:widowControl w:val="0"/>
        <w:autoSpaceDE w:val="0"/>
        <w:autoSpaceDN w:val="0"/>
        <w:spacing w:line="521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34" w:x="2580" w:y="2079"/>
        <w:widowControl w:val="0"/>
        <w:autoSpaceDE w:val="0"/>
        <w:autoSpaceDN w:val="0"/>
        <w:spacing w:before="158" w:line="521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1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3" w:x="4534" w:y="3857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3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162" w:x="5035" w:y="5345"/>
        <w:widowControl w:val="0"/>
        <w:autoSpaceDE w:val="0"/>
        <w:autoSpaceDN w:val="0"/>
        <w:spacing w:line="375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33"/>
          <w:sz w:val="36"/>
          <w:szCs w:val="22"/>
          <w:lang w:val="en-US" w:eastAsia="en-US" w:bidi="ar-SA"/>
        </w:rPr>
        <w:t>2026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6"/>
          <w:sz w:val="36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FF0000"/>
          <w:spacing w:val="-41"/>
          <w:sz w:val="36"/>
          <w:szCs w:val="22"/>
          <w:lang w:val="en-US" w:eastAsia="en-US" w:bidi="ar-SA"/>
        </w:rPr>
        <w:t>39</w:t>
      </w:r>
      <w:r>
        <w:rPr>
          <w:rFonts w:hAnsi="Calibri"/>
          <w:color w:val="FF0000"/>
          <w:spacing w:val="88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8182" w:x="1939" w:y="6010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商校“三抓三促”行动领导工作小组</w:t>
      </w:r>
    </w:p>
    <w:p>
      <w:pPr>
        <w:framePr w:w="8182" w:x="1939" w:y="6010"/>
        <w:widowControl w:val="0"/>
        <w:autoSpaceDE w:val="0"/>
        <w:autoSpaceDN w:val="0"/>
        <w:spacing w:before="31" w:line="281" w:lineRule="exact"/>
        <w:ind w:left="577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2"/>
          <w:sz w:val="28"/>
          <w:szCs w:val="22"/>
          <w:lang w:val="en-US" w:eastAsia="en-US" w:bidi="ar-SA"/>
        </w:rPr>
        <w:t>11</w:t>
      </w:r>
      <w:r>
        <w:rPr>
          <w:rFonts w:hAnsi="Calibri"/>
          <w:color w:val="000000"/>
          <w:spacing w:val="-3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8182" w:x="1939" w:y="6010"/>
        <w:widowControl w:val="0"/>
        <w:autoSpaceDE w:val="0"/>
        <w:autoSpaceDN w:val="0"/>
        <w:spacing w:before="31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6660" w:x="2748" w:y="7972"/>
        <w:widowControl w:val="0"/>
        <w:autoSpaceDE w:val="0"/>
        <w:autoSpaceDN w:val="0"/>
        <w:spacing w:line="523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KCGOCB+FZXBSJW--GB1-0" w:hAnsi="KCGOCB+FZXBSJW--GB1-0" w:cs="KCGOCB+FZXBSJW--GB1-0"/>
          <w:color w:val="000000"/>
          <w:spacing w:val="-12"/>
          <w:sz w:val="44"/>
          <w:szCs w:val="22"/>
          <w:lang w:val="en-US" w:eastAsia="en-US" w:bidi="ar-SA"/>
        </w:rPr>
        <w:t>党建引领促发展</w:t>
      </w:r>
      <w:r>
        <w:rPr>
          <w:rFonts w:hAnsi="Calibri"/>
          <w:color w:val="000000"/>
          <w:spacing w:val="307"/>
          <w:sz w:val="44"/>
          <w:szCs w:val="22"/>
          <w:lang w:val="en-US" w:eastAsia="en-US" w:bidi="ar-SA"/>
        </w:rPr>
        <w:t xml:space="preserve"> </w:t>
      </w:r>
      <w:r>
        <w:rPr>
          <w:rFonts w:ascii="KCGOCB+FZXBSJW--GB1-0" w:hAnsi="KCGOCB+FZXBSJW--GB1-0" w:cs="KCGOCB+FZXBSJW--GB1-0"/>
          <w:color w:val="000000"/>
          <w:spacing w:val="-12"/>
          <w:sz w:val="44"/>
          <w:szCs w:val="22"/>
          <w:lang w:val="en-US" w:eastAsia="en-US" w:bidi="ar-SA"/>
        </w:rPr>
        <w:t>技能报国践初心</w:t>
      </w:r>
    </w:p>
    <w:p>
      <w:pPr>
        <w:framePr w:w="5860" w:x="3274" w:y="8876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28"/>
          <w:szCs w:val="22"/>
          <w:lang w:val="en-US" w:eastAsia="en-US" w:bidi="ar-SA"/>
        </w:rPr>
        <w:t>——财经商贸学院开展支部联建主题党日活动</w:t>
      </w:r>
    </w:p>
    <w:p>
      <w:pPr>
        <w:framePr w:w="8853" w:x="1800" w:y="9503"/>
        <w:widowControl w:val="0"/>
        <w:autoSpaceDE w:val="0"/>
        <w:autoSpaceDN w:val="0"/>
        <w:spacing w:line="319" w:lineRule="exact"/>
        <w:ind w:left="617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3"/>
          <w:sz w:val="32"/>
          <w:szCs w:val="22"/>
          <w:lang w:val="en-US" w:eastAsia="en-US" w:bidi="ar-SA"/>
        </w:rPr>
        <w:t>为深入学习贯彻党的二十大及二十届历次全会精神，落实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习近平总书记关于职业教育的重要论述，搭建“政、校、培、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企、工”五方协同的校企联建平台，推动我院党建工作与技能</w:t>
      </w:r>
    </w:p>
    <w:p>
      <w:pPr>
        <w:framePr w:w="8853" w:x="1800" w:y="9503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人才培养、高水平专业群建设及就业创业服务深度融合，2026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6"/>
          <w:sz w:val="32"/>
          <w:szCs w:val="22"/>
          <w:lang w:val="en-US" w:eastAsia="en-US" w:bidi="ar-SA"/>
        </w:rPr>
        <w:t xml:space="preserve"> </w:t>
      </w:r>
      <w:r>
        <w:rPr>
          <w:rFonts w:ascii="JWMRTA+FangSong_GB2312" w:hAnsi="Calibri"/>
          <w:color w:val="000000"/>
          <w:sz w:val="32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-7"/>
          <w:sz w:val="32"/>
          <w:szCs w:val="22"/>
          <w:lang w:val="en-US" w:eastAsia="en-US" w:bidi="ar-SA"/>
        </w:rPr>
        <w:t xml:space="preserve"> </w:t>
      </w:r>
      <w:r>
        <w:rPr>
          <w:rFonts w:ascii="JWMRTA+FangSong_GB2312" w:hAnsi="JWMRTA+FangSong_GB2312" w:cs="JWMRTA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6"/>
          <w:sz w:val="32"/>
          <w:szCs w:val="22"/>
          <w:lang w:val="en-US" w:eastAsia="en-US" w:bidi="ar-SA"/>
        </w:rPr>
        <w:t xml:space="preserve"> </w:t>
      </w:r>
      <w:r>
        <w:rPr>
          <w:rFonts w:ascii="JWMRTA+FangSong_GB2312" w:hAnsi="Calibr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hAnsi="Calibri"/>
          <w:color w:val="000000"/>
          <w:spacing w:val="-13"/>
          <w:sz w:val="32"/>
          <w:szCs w:val="22"/>
          <w:lang w:val="en-US" w:eastAsia="en-US" w:bidi="ar-SA"/>
        </w:rPr>
        <w:t xml:space="preserve"> </w:t>
      </w: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日下午，财经商贸学院党总支以第二党支部为主体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联合兰州市就业创业促进会党支部、甘肃合力职业培训学校，</w:t>
      </w:r>
    </w:p>
    <w:p>
      <w:pPr>
        <w:framePr w:w="8853" w:x="1800" w:y="9503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在“陇上传奇”兰州牛肉拉面技能人才培养基地开展了“党建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引领促发展</w:t>
      </w:r>
      <w:r>
        <w:rPr>
          <w:rFonts w:hAnsi="Calibri"/>
          <w:color w:val="000000"/>
          <w:spacing w:val="68"/>
          <w:sz w:val="32"/>
          <w:szCs w:val="22"/>
          <w:lang w:val="en-US" w:eastAsia="en-US" w:bidi="ar-SA"/>
        </w:rPr>
        <w:t xml:space="preserve"> </w:t>
      </w: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技能报国践初心”主题党日支部联建活动。“常</w:t>
      </w:r>
    </w:p>
    <w:p>
      <w:pPr>
        <w:framePr w:w="8853" w:x="1800" w:y="950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WMRTA+FangSong_GB2312" w:hAnsi="JWMRTA+FangSong_GB2312" w:cs="JWMRTA+FangSong_GB2312"/>
          <w:color w:val="000000"/>
          <w:spacing w:val="-12"/>
          <w:sz w:val="32"/>
          <w:szCs w:val="22"/>
          <w:lang w:val="en-US" w:eastAsia="en-US" w:bidi="ar-SA"/>
        </w:rPr>
        <w:t>小平技能大师工作室”成员与学院工会代表共同参与。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2pt;height:23.15pt;margin-top:756.65pt;margin-left:455.8pt;mso-position-horizontal-relative:page;mso-position-vertical-relative:page;position:absolute;z-index:-251654144">
            <v:imagedata r:id="rId4" o:title=""/>
          </v:shape>
        </w:pict>
      </w:r>
      <w:r>
        <w:rPr>
          <w:noProof/>
        </w:rPr>
        <w:pict>
          <v:shape id="_x0000_s1026" type="#_x0000_t75" style="width:417.3pt;height:3pt;margin-top:362.65pt;margin-left:89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387" w:x="2441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一、实地观摩，感悟匠心传承</w:t>
      </w:r>
    </w:p>
    <w:p>
      <w:pPr>
        <w:framePr w:w="8853" w:x="1800" w:y="215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3"/>
          <w:sz w:val="32"/>
          <w:szCs w:val="22"/>
          <w:lang w:val="en-US" w:eastAsia="en-US" w:bidi="ar-SA"/>
        </w:rPr>
        <w:t>全体人员依次参观了基地实训场地、文化展示区与大师工</w:t>
      </w:r>
    </w:p>
    <w:p>
      <w:pPr>
        <w:framePr w:w="8853" w:x="1800" w:y="2157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作室，深入了解兰州牛肉拉面产业发展、技能人才培养及技艺</w:t>
      </w:r>
    </w:p>
    <w:p>
      <w:pPr>
        <w:framePr w:w="8853" w:x="1800" w:y="809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传承成果。在技能展示与互动体验环节，技能大师现场演示拉</w:t>
      </w:r>
    </w:p>
    <w:p>
      <w:pPr>
        <w:framePr w:w="8853" w:x="1800" w:y="8090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面、烹饪技艺，党员代表亲身体验拉面制作过程，近距离感受</w:t>
      </w:r>
    </w:p>
    <w:p>
      <w:pPr>
        <w:framePr w:w="8853" w:x="1800" w:y="8090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执着专注、精益求精的工匠精神与技能魅力。</w:t>
      </w:r>
    </w:p>
    <w:p>
      <w:pPr>
        <w:framePr w:w="4396" w:x="2441" w:y="977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z w:val="32"/>
          <w:szCs w:val="22"/>
          <w:lang w:val="en-US" w:eastAsia="en-US" w:bidi="ar-SA"/>
        </w:rPr>
        <w:t>二、思想领航，深学细悟笃行</w:t>
      </w:r>
    </w:p>
    <w:p>
      <w:pPr>
        <w:framePr w:w="8712" w:x="1800" w:y="10329"/>
        <w:widowControl w:val="0"/>
        <w:autoSpaceDE w:val="0"/>
        <w:autoSpaceDN w:val="0"/>
        <w:spacing w:line="319" w:lineRule="exact"/>
        <w:ind w:left="617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8"/>
          <w:sz w:val="32"/>
          <w:szCs w:val="22"/>
          <w:lang w:val="en-US" w:eastAsia="en-US" w:bidi="ar-SA"/>
        </w:rPr>
        <w:t>座谈交流阶段，全体党员重温入党誓词，开展“第一议题”</w:t>
      </w:r>
    </w:p>
    <w:p>
      <w:pPr>
        <w:framePr w:w="8712" w:x="1800" w:y="10329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TOEJG+FangSong_GB2312" w:hAnsi="FTOEJG+FangSong_GB2312" w:eastAsiaTheme="minorEastAsia" w:cs="FTOEJG+FangSong_GB2312"/>
          <w:color w:val="000000"/>
          <w:spacing w:val="-12"/>
          <w:sz w:val="32"/>
          <w:szCs w:val="22"/>
          <w:lang w:val="en-US" w:eastAsia="en-US" w:bidi="ar-SA"/>
        </w:rPr>
        <w:t>学习，并认真聆听了支部党员张仲柏《匠心筑梦育英才</w:t>
      </w:r>
      <w:r>
        <w:rPr>
          <w:rFonts w:eastAsiaTheme="minorEastAsia" w:hAnsiTheme="minorHAnsi" w:cstheme="minorBidi"/>
          <w:color w:val="000000"/>
          <w:spacing w:val="68"/>
          <w:sz w:val="32"/>
          <w:szCs w:val="22"/>
          <w:lang w:val="en-US" w:eastAsia="en-US" w:bidi="ar-SA"/>
        </w:rPr>
        <w:t xml:space="preserve"> </w:t>
      </w:r>
      <w:r>
        <w:rPr>
          <w:rFonts w:ascii="FTOEJG+FangSong_GB2312" w:hAnsi="FTOEJG+FangSong_GB2312" w:eastAsiaTheme="minorEastAsia" w:cs="FTOEJG+FangSong_GB2312"/>
          <w:color w:val="000000"/>
          <w:spacing w:val="-13"/>
          <w:sz w:val="32"/>
          <w:szCs w:val="22"/>
          <w:lang w:val="en-US" w:eastAsia="en-US" w:bidi="ar-SA"/>
        </w:rPr>
        <w:t>陇原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249.5pt;height:201.75pt;margin-top:578.05pt;margin-left:87.5pt;mso-position-horizontal-relative:page;mso-position-vertical-relative:page;position:absolute;z-index:-251650048">
            <v:imagedata r:id="rId6" o:title=""/>
          </v:shape>
        </w:pict>
      </w:r>
      <w:r>
        <w:rPr>
          <w:noProof/>
        </w:rPr>
        <w:pict>
          <v:shape id="_x0000_s1028" type="#_x0000_t75" style="width:433.3pt;height:222.55pt;margin-top:174.25pt;margin-left:95.5pt;mso-position-horizontal-relative:page;mso-position-vertical-relative:page;position:absolute;z-index:-251653120">
            <v:imagedata r:id="rId7" o:title=""/>
          </v:shape>
        </w:pict>
      </w:r>
      <w:r>
        <w:rPr>
          <w:noProof/>
        </w:rPr>
        <w:pict>
          <v:shape id="_x0000_s1029" type="#_x0000_t75" style="width:227.85pt;height:176.6pt;margin-top:577.7pt;margin-left:343.15pt;mso-position-horizontal-relative:page;mso-position-vertical-relative:page;position:absolute;z-index:-251657216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53" w:x="1800" w:y="159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餐饮谱新篇》微党课。与会同志结合学习体会，围绕习近平总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书记关于立德树人、技能报国的重要论述展开深入研讨，一致</w:t>
      </w:r>
    </w:p>
    <w:p>
      <w:pPr>
        <w:framePr w:w="8853" w:x="1800" w:y="159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认为要始终坚守“为党育人、为国育才”初心使命，把匠心育</w:t>
      </w:r>
    </w:p>
    <w:p>
      <w:pPr>
        <w:framePr w:w="8853" w:x="1800" w:y="1598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人融入技能培养全过程。</w:t>
      </w:r>
    </w:p>
    <w:p>
      <w:pPr>
        <w:framePr w:w="4396" w:x="2441" w:y="9345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z w:val="32"/>
          <w:szCs w:val="22"/>
          <w:lang w:val="en-US" w:eastAsia="en-US" w:bidi="ar-SA"/>
        </w:rPr>
        <w:t>三、联建赋能，共筑发展平台</w:t>
      </w:r>
    </w:p>
    <w:p>
      <w:pPr>
        <w:framePr w:w="8853" w:x="1800" w:y="9904"/>
        <w:widowControl w:val="0"/>
        <w:autoSpaceDE w:val="0"/>
        <w:autoSpaceDN w:val="0"/>
        <w:spacing w:line="319" w:lineRule="exact"/>
        <w:ind w:left="617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3"/>
          <w:sz w:val="32"/>
          <w:szCs w:val="22"/>
          <w:lang w:val="en-US" w:eastAsia="en-US" w:bidi="ar-SA"/>
        </w:rPr>
        <w:t>各联建支部围绕党建业务融合、技能人才培养、就业创业</w:t>
      </w:r>
    </w:p>
    <w:p>
      <w:pPr>
        <w:framePr w:w="8853" w:x="1800" w:y="990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服务、拉面产业发展等主题交流发言，分享工作经验、凝聚合</w:t>
      </w:r>
    </w:p>
    <w:p>
      <w:pPr>
        <w:framePr w:w="8853" w:x="1800" w:y="990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作共识。现场签订联建共建协议，明确长期合作方向，正式夯</w:t>
      </w:r>
    </w:p>
    <w:p>
      <w:pPr>
        <w:framePr w:w="8853" w:x="1800" w:y="990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实五方联动平台，重点推动：党建引领专业群建设，打造“党</w:t>
      </w:r>
    </w:p>
    <w:p>
      <w:pPr>
        <w:framePr w:w="8853" w:x="1800" w:y="990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建＋专业群＋产业链”融合发展的高水平专业群；深化校企联</w:t>
      </w:r>
    </w:p>
    <w:p>
      <w:pPr>
        <w:framePr w:w="8853" w:x="1800" w:y="990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建机制，推动课程共建、师资共享、标准共研、基地共用；服</w:t>
      </w:r>
    </w:p>
    <w:p>
      <w:pPr>
        <w:framePr w:w="8853" w:x="1800" w:y="9904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务就业创业大局，共同为兰州牛肉拉面产业及陇原经济发展提</w:t>
      </w:r>
    </w:p>
    <w:p>
      <w:pPr>
        <w:framePr w:w="8853" w:x="1800" w:y="9904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BRCCT+FangSong_GB2312" w:hAnsi="WBRCCT+FangSong_GB2312" w:eastAsiaTheme="minorEastAsia" w:cs="WBRCCT+FangSong_GB2312"/>
          <w:color w:val="000000"/>
          <w:spacing w:val="-12"/>
          <w:sz w:val="32"/>
          <w:szCs w:val="22"/>
          <w:lang w:val="en-US" w:eastAsia="en-US" w:bidi="ar-SA"/>
        </w:rPr>
        <w:t>供人才支撑。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52pt;height:23.15pt;margin-top:756.65pt;margin-left:455.8pt;mso-position-horizontal-relative:page;mso-position-vertical-relative:page;position:absolute;z-index:-251652096">
            <v:imagedata r:id="rId9" o:title=""/>
          </v:shape>
        </w:pict>
      </w:r>
      <w:r>
        <w:rPr>
          <w:noProof/>
        </w:rPr>
        <w:pict>
          <v:shape id="_x0000_s1031" type="#_x0000_t75" style="width:444.1pt;height:275.5pt;margin-top:182.9pt;margin-left:98.5pt;mso-position-horizontal-relative:page;mso-position-vertical-relative:page;position:absolute;z-index:-251656192">
            <v:imagedata r:id="rId10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53" w:x="1800" w:y="6030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QBJBV+FangSong_GB2312" w:hAnsi="LQBJBV+FangSong_GB2312" w:eastAsiaTheme="minorEastAsia" w:cs="LQBJBV+FangSong_GB2312"/>
          <w:color w:val="000000"/>
          <w:spacing w:val="-14"/>
          <w:sz w:val="32"/>
          <w:szCs w:val="22"/>
          <w:lang w:val="en-US" w:eastAsia="en-US" w:bidi="ar-SA"/>
        </w:rPr>
        <w:t>此次联建主题党日活动，既是一次深刻的党性教育和技能</w:t>
      </w:r>
    </w:p>
    <w:p>
      <w:pPr>
        <w:framePr w:w="8853" w:x="1800" w:y="6030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QBJBV+FangSong_GB2312" w:hAnsi="LQBJBV+FangSong_GB2312" w:eastAsiaTheme="minorEastAsia" w:cs="LQBJBV+FangSong_GB2312"/>
          <w:color w:val="000000"/>
          <w:spacing w:val="-12"/>
          <w:sz w:val="32"/>
          <w:szCs w:val="22"/>
          <w:lang w:val="en-US" w:eastAsia="en-US" w:bidi="ar-SA"/>
        </w:rPr>
        <w:t>文化体验，也是推动党建与业务深度融合、构建协同育人新机</w:t>
      </w:r>
    </w:p>
    <w:p>
      <w:pPr>
        <w:framePr w:w="8853" w:x="1800" w:y="6030"/>
        <w:widowControl w:val="0"/>
        <w:autoSpaceDE w:val="0"/>
        <w:autoSpaceDN w:val="0"/>
        <w:spacing w:before="243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QBJBV+FangSong_GB2312" w:hAnsi="LQBJBV+FangSong_GB2312" w:eastAsiaTheme="minorEastAsia" w:cs="LQBJBV+FangSong_GB2312"/>
          <w:color w:val="000000"/>
          <w:spacing w:val="-12"/>
          <w:sz w:val="32"/>
          <w:szCs w:val="22"/>
          <w:lang w:val="en-US" w:eastAsia="en-US" w:bidi="ar-SA"/>
        </w:rPr>
        <w:t>制的有力实践。各方表示，将以联建共建为起点，持续深化合</w:t>
      </w:r>
    </w:p>
    <w:p>
      <w:pPr>
        <w:framePr w:w="8853" w:x="1800" w:y="6030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QBJBV+FangSong_GB2312" w:hAnsi="LQBJBV+FangSong_GB2312" w:eastAsiaTheme="minorEastAsia" w:cs="LQBJBV+FangSong_GB2312"/>
          <w:color w:val="000000"/>
          <w:spacing w:val="-12"/>
          <w:sz w:val="32"/>
          <w:szCs w:val="22"/>
          <w:lang w:val="en-US" w:eastAsia="en-US" w:bidi="ar-SA"/>
        </w:rPr>
        <w:t>作，共同书写党建引领技能报国的新篇章。</w:t>
      </w:r>
    </w:p>
    <w:p>
      <w:pPr>
        <w:framePr w:w="6960" w:x="3386" w:y="887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QBJBV+FangSong_GB2312" w:hAnsi="LQBJBV+FangSong_GB2312" w:eastAsiaTheme="minorEastAsia" w:cs="LQBJBV+FangSong_GB2312"/>
          <w:color w:val="000000"/>
          <w:sz w:val="32"/>
          <w:szCs w:val="22"/>
          <w:lang w:val="en-US" w:eastAsia="en-US" w:bidi="ar-SA"/>
        </w:rPr>
        <w:t>（供稿：财贸第二党支部</w:t>
      </w:r>
      <w:r>
        <w:rPr>
          <w:rFonts w:eastAsiaTheme="minorEastAsia" w:hAnsiTheme="minorHAnsi" w:cstheme="minorBid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LQBJBV+FangSong_GB2312" w:hAnsi="LQBJBV+FangSong_GB2312" w:eastAsiaTheme="minorEastAsia" w:cs="LQBJBV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2" type="#_x0000_t75" style="width:52pt;height:23.15pt;margin-top:756.65pt;margin-left:87.5pt;mso-position-horizontal-relative:page;mso-position-vertical-relative:page;position:absolute;z-index:-251651072">
            <v:imagedata r:id="rId11" o:title=""/>
          </v:shape>
        </w:pict>
      </w:r>
      <w:r>
        <w:rPr>
          <w:noProof/>
        </w:rPr>
        <w:pict>
          <v:shape id="_x0000_s1033" type="#_x0000_t75" style="width:368.7pt;height:218.05pt;margin-top:74.3pt;margin-left:125.5pt;mso-position-horizontal-relative:page;mso-position-vertical-relative:page;position:absolute;z-index:-251655168">
            <v:imagedata r:id="rId12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KCGOCB+FZXBSJW--GB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WMRTA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TOEJG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BRCCT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QBJB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