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380" w:x="2630" w:y="2602"/>
        <w:widowControl w:val="0"/>
        <w:autoSpaceDE w:val="0"/>
        <w:autoSpaceDN w:val="0"/>
        <w:spacing w:line="510" w:lineRule="exact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62"/>
          <w:sz w:val="51"/>
          <w:szCs w:val="22"/>
          <w:lang w:val="en-US" w:eastAsia="en-US" w:bidi="ar-SA"/>
        </w:rPr>
        <w:t>兰州现代职业学院财经商贸学院</w:t>
      </w:r>
    </w:p>
    <w:p>
      <w:pPr>
        <w:framePr w:w="7380" w:x="2630" w:y="2602"/>
        <w:widowControl w:val="0"/>
        <w:autoSpaceDE w:val="0"/>
        <w:autoSpaceDN w:val="0"/>
        <w:spacing w:before="488" w:line="510" w:lineRule="exact"/>
        <w:ind w:left="342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14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13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6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1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-39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pacing w:val="58"/>
          <w:sz w:val="51"/>
          <w:szCs w:val="22"/>
          <w:lang w:val="en-US" w:eastAsia="en-US" w:bidi="ar-SA"/>
        </w:rPr>
        <w:t>校）</w:t>
      </w:r>
    </w:p>
    <w:p>
      <w:pPr>
        <w:framePr w:w="3145" w:x="4594" w:y="5005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15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193" w:x="5196" w:y="6746"/>
        <w:widowControl w:val="0"/>
        <w:autoSpaceDE w:val="0"/>
        <w:autoSpaceDN w:val="0"/>
        <w:spacing w:line="43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23"/>
          <w:sz w:val="36"/>
          <w:szCs w:val="22"/>
          <w:lang w:val="en-US" w:eastAsia="en-US" w:bidi="ar-SA"/>
        </w:rPr>
        <w:t>2026</w:t>
      </w:r>
      <w:r>
        <w:rPr>
          <w:rFonts w:ascii="Calibri" w:hAnsi="Calibri"/>
          <w:color w:val="FF0000"/>
          <w:spacing w:val="65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-5"/>
          <w:sz w:val="36"/>
          <w:szCs w:val="22"/>
          <w:lang w:val="en-US" w:eastAsia="en-US" w:bidi="ar-SA"/>
        </w:rPr>
        <w:t>年</w:t>
      </w:r>
      <w:r>
        <w:rPr>
          <w:rFonts w:ascii="Calibri" w:hAnsi="Calibri"/>
          <w:color w:val="FF0000"/>
          <w:spacing w:val="-23"/>
          <w:sz w:val="36"/>
          <w:szCs w:val="22"/>
          <w:lang w:val="en-US" w:eastAsia="en-US" w:bidi="ar-SA"/>
        </w:rPr>
        <w:t>32</w:t>
      </w:r>
      <w:r>
        <w:rPr>
          <w:rFonts w:ascii="Calibri" w:hAnsi="Calibri"/>
          <w:color w:val="FF0000"/>
          <w:spacing w:val="53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4799" w:x="1976" w:y="7517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“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三抓三促</w:t>
      </w:r>
      <w:r>
        <w:rPr>
          <w:rFonts w:ascii="FangSong" w:hAnsi="FangSong" w:cs="FangSong"/>
          <w:color w:val="000000"/>
          <w:spacing w:val="15"/>
          <w:sz w:val="27"/>
          <w:szCs w:val="22"/>
          <w:lang w:val="en-US" w:eastAsia="en-US" w:bidi="ar-SA"/>
        </w:rPr>
        <w:t>”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行动工作领导小组</w:t>
      </w:r>
    </w:p>
    <w:p>
      <w:pPr>
        <w:framePr w:w="2357" w:x="7877" w:y="7829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-6"/>
          <w:sz w:val="27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pacing w:val="18"/>
          <w:sz w:val="27"/>
          <w:szCs w:val="22"/>
          <w:lang w:val="en-US" w:eastAsia="en-US" w:bidi="ar-SA"/>
        </w:rPr>
        <w:t>年</w:t>
      </w:r>
      <w:r>
        <w:rPr>
          <w:rFonts w:ascii="FangSong" w:hAnsi="Calibri"/>
          <w:color w:val="000000"/>
          <w:spacing w:val="62"/>
          <w:sz w:val="27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35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-8"/>
          <w:sz w:val="27"/>
          <w:szCs w:val="22"/>
          <w:lang w:val="en-US" w:eastAsia="en-US" w:bidi="ar-SA"/>
        </w:rPr>
        <w:t>28</w:t>
      </w:r>
      <w:r>
        <w:rPr>
          <w:rFonts w:ascii="FangSong" w:hAnsi="Calibri"/>
          <w:color w:val="000000"/>
          <w:spacing w:val="27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日</w:t>
      </w:r>
    </w:p>
    <w:p>
      <w:pPr>
        <w:framePr w:w="4799" w:x="1976" w:y="8157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财贸创建省级精神文明校园领导小组</w:t>
      </w:r>
    </w:p>
    <w:p>
      <w:pPr>
        <w:framePr w:w="4640" w:x="3752" w:y="9556"/>
        <w:widowControl w:val="0"/>
        <w:autoSpaceDE w:val="0"/>
        <w:autoSpaceDN w:val="0"/>
        <w:spacing w:line="525" w:lineRule="exact"/>
        <w:rPr>
          <w:rFonts w:ascii="JAJWJT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JAJWJT+FZXBSJW--GB1-0" w:hAnsi="JAJWJT+FZXBSJW--GB1-0" w:cs="JAJWJT+FZXBSJW--GB1-0"/>
          <w:color w:val="000000"/>
          <w:sz w:val="44"/>
          <w:szCs w:val="22"/>
          <w:lang w:val="en-US" w:eastAsia="en-US" w:bidi="ar-SA"/>
        </w:rPr>
        <w:t>明师德</w:t>
      </w:r>
      <w:r>
        <w:rPr>
          <w:rFonts w:ascii="JAJWJT+FZXBSJW--GB1-0" w:hAnsi="Calibri"/>
          <w:color w:val="000000"/>
          <w:spacing w:val="111"/>
          <w:sz w:val="44"/>
          <w:szCs w:val="22"/>
          <w:lang w:val="en-US" w:eastAsia="en-US" w:bidi="ar-SA"/>
        </w:rPr>
        <w:t xml:space="preserve"> </w:t>
      </w:r>
      <w:r>
        <w:rPr>
          <w:rFonts w:ascii="JAJWJT+FZXBSJW--GB1-0" w:hAnsi="JAJWJT+FZXBSJW--GB1-0" w:cs="JAJWJT+FZXBSJW--GB1-0"/>
          <w:color w:val="000000"/>
          <w:sz w:val="44"/>
          <w:szCs w:val="22"/>
          <w:lang w:val="en-US" w:eastAsia="en-US" w:bidi="ar-SA"/>
        </w:rPr>
        <w:t>正师风</w:t>
      </w:r>
      <w:r>
        <w:rPr>
          <w:rFonts w:ascii="JAJWJT+FZXBSJW--GB1-0" w:hAnsi="Calibri"/>
          <w:color w:val="000000"/>
          <w:spacing w:val="110"/>
          <w:sz w:val="44"/>
          <w:szCs w:val="22"/>
          <w:lang w:val="en-US" w:eastAsia="en-US" w:bidi="ar-SA"/>
        </w:rPr>
        <w:t xml:space="preserve"> </w:t>
      </w:r>
      <w:r>
        <w:rPr>
          <w:rFonts w:ascii="JAJWJT+FZXBSJW--GB1-0" w:hAnsi="JAJWJT+FZXBSJW--GB1-0" w:cs="JAJWJT+FZXBSJW--GB1-0"/>
          <w:color w:val="000000"/>
          <w:sz w:val="44"/>
          <w:szCs w:val="22"/>
          <w:lang w:val="en-US" w:eastAsia="en-US" w:bidi="ar-SA"/>
        </w:rPr>
        <w:t>铸师魂</w:t>
      </w:r>
    </w:p>
    <w:p>
      <w:pPr>
        <w:framePr w:w="7908" w:x="2440" w:y="10459"/>
        <w:widowControl w:val="0"/>
        <w:autoSpaceDE w:val="0"/>
        <w:autoSpaceDN w:val="0"/>
        <w:spacing w:line="280" w:lineRule="exact"/>
        <w:ind w:left="84"/>
        <w:rPr>
          <w:rFonts w:ascii="AEFKFD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z w:val="28"/>
          <w:szCs w:val="22"/>
          <w:lang w:val="en-US" w:eastAsia="en-US" w:bidi="ar-SA"/>
        </w:rPr>
        <w:t>——我院开展</w:t>
      </w:r>
      <w:r>
        <w:rPr>
          <w:rFonts w:ascii="AEFKFD+FangSong_GB2312" w:hAnsi="Calibri"/>
          <w:color w:val="000000"/>
          <w:spacing w:val="-71"/>
          <w:sz w:val="28"/>
          <w:szCs w:val="22"/>
          <w:lang w:val="en-US" w:eastAsia="en-US" w:bidi="ar-SA"/>
        </w:rPr>
        <w:t xml:space="preserve"> </w:t>
      </w:r>
      <w:r>
        <w:rPr>
          <w:rFonts w:ascii="AEFKFD+FangSong_GB2312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ascii="AEFKFD+FangSong_GB2312" w:hAnsi="Calibri"/>
          <w:color w:val="000000"/>
          <w:spacing w:val="-70"/>
          <w:sz w:val="28"/>
          <w:szCs w:val="22"/>
          <w:lang w:val="en-US" w:eastAsia="en-US" w:bidi="ar-SA"/>
        </w:rPr>
        <w:t xml:space="preserve"> </w:t>
      </w:r>
      <w:r>
        <w:rPr>
          <w:rFonts w:ascii="AEFKFD+FangSong_GB2312" w:hAnsi="AEFKFD+FangSong_GB2312" w:cs="AEFKFD+FangSong_GB2312"/>
          <w:color w:val="000000"/>
          <w:sz w:val="28"/>
          <w:szCs w:val="22"/>
          <w:lang w:val="en-US" w:eastAsia="en-US" w:bidi="ar-SA"/>
        </w:rPr>
        <w:t>年春季学期师德师风承诺书签订活动</w:t>
      </w:r>
    </w:p>
    <w:p>
      <w:pPr>
        <w:framePr w:w="7908" w:x="2440" w:y="10459"/>
        <w:widowControl w:val="0"/>
        <w:autoSpaceDE w:val="0"/>
        <w:autoSpaceDN w:val="0"/>
        <w:spacing w:before="324" w:line="320" w:lineRule="exact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z w:val="32"/>
          <w:szCs w:val="22"/>
          <w:lang w:val="en-US" w:eastAsia="en-US" w:bidi="ar-SA"/>
        </w:rPr>
        <w:t>为深入贯彻习近平总书记关于新时代师德师风建设的</w:t>
      </w:r>
    </w:p>
    <w:p>
      <w:pPr>
        <w:framePr w:w="7908" w:x="2440" w:y="10459"/>
        <w:widowControl w:val="0"/>
        <w:autoSpaceDE w:val="0"/>
        <w:autoSpaceDN w:val="0"/>
        <w:spacing w:before="304" w:line="320" w:lineRule="exact"/>
        <w:ind w:left="3320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pacing w:val="-9"/>
          <w:sz w:val="32"/>
          <w:szCs w:val="22"/>
          <w:lang w:val="en-US" w:eastAsia="en-US" w:bidi="ar-SA"/>
        </w:rPr>
        <w:t>重要论述，全面落实立德树人根</w:t>
      </w:r>
    </w:p>
    <w:p>
      <w:pPr>
        <w:framePr w:w="4726" w:x="5760" w:y="12310"/>
        <w:widowControl w:val="0"/>
        <w:autoSpaceDE w:val="0"/>
        <w:autoSpaceDN w:val="0"/>
        <w:spacing w:line="320" w:lineRule="exact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pacing w:val="-10"/>
          <w:sz w:val="32"/>
          <w:szCs w:val="22"/>
          <w:lang w:val="en-US" w:eastAsia="en-US" w:bidi="ar-SA"/>
        </w:rPr>
        <w:t>本任务，以优良师德师风支撑高</w:t>
      </w:r>
    </w:p>
    <w:p>
      <w:pPr>
        <w:framePr w:w="4726" w:x="5760" w:y="12934"/>
        <w:widowControl w:val="0"/>
        <w:autoSpaceDE w:val="0"/>
        <w:autoSpaceDN w:val="0"/>
        <w:spacing w:line="320" w:lineRule="exact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pacing w:val="-10"/>
          <w:sz w:val="32"/>
          <w:szCs w:val="22"/>
          <w:lang w:val="en-US" w:eastAsia="en-US" w:bidi="ar-SA"/>
        </w:rPr>
        <w:t>水平专业群建设与内涵发展，持</w:t>
      </w:r>
    </w:p>
    <w:p>
      <w:pPr>
        <w:framePr w:w="4726" w:x="5760" w:y="13558"/>
        <w:widowControl w:val="0"/>
        <w:autoSpaceDE w:val="0"/>
        <w:autoSpaceDN w:val="0"/>
        <w:spacing w:line="320" w:lineRule="exact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pacing w:val="-10"/>
          <w:sz w:val="32"/>
          <w:szCs w:val="22"/>
          <w:lang w:val="en-US" w:eastAsia="en-US" w:bidi="ar-SA"/>
        </w:rPr>
        <w:t>续加强党风廉政建设，锻造高素</w:t>
      </w:r>
    </w:p>
    <w:p>
      <w:pPr>
        <w:framePr w:w="4726" w:x="5760" w:y="14183"/>
        <w:widowControl w:val="0"/>
        <w:autoSpaceDE w:val="0"/>
        <w:autoSpaceDN w:val="0"/>
        <w:spacing w:line="320" w:lineRule="exact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pacing w:val="-9"/>
          <w:sz w:val="32"/>
          <w:szCs w:val="22"/>
          <w:lang w:val="en-US" w:eastAsia="en-US" w:bidi="ar-SA"/>
        </w:rPr>
        <w:t>质“双师型”教师队伍，我院于</w:t>
      </w:r>
    </w:p>
    <w:p>
      <w:pPr>
        <w:framePr w:w="4905" w:x="5760" w:y="14807"/>
        <w:widowControl w:val="0"/>
        <w:autoSpaceDE w:val="0"/>
        <w:autoSpaceDN w:val="0"/>
        <w:spacing w:line="320" w:lineRule="exact"/>
        <w:rPr>
          <w:rFonts w:ascii="AEFKF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AEFKFD+FangSong_GB2312" w:hAnsi="AEFKFD+FangSong_GB2312" w:cs="AEFKFD+FangSong_GB2312"/>
          <w:color w:val="000000"/>
          <w:spacing w:val="35"/>
          <w:sz w:val="32"/>
          <w:szCs w:val="22"/>
          <w:lang w:val="en-US" w:eastAsia="en-US" w:bidi="ar-SA"/>
        </w:rPr>
        <w:t>3月</w:t>
      </w:r>
      <w:r>
        <w:rPr>
          <w:rFonts w:ascii="AEFKFD+FangSong_GB2312" w:hAnsi="Calibri"/>
          <w:color w:val="000000"/>
          <w:spacing w:val="-90"/>
          <w:sz w:val="32"/>
          <w:szCs w:val="22"/>
          <w:lang w:val="en-US" w:eastAsia="en-US" w:bidi="ar-SA"/>
        </w:rPr>
        <w:t xml:space="preserve"> </w:t>
      </w:r>
      <w:r>
        <w:rPr>
          <w:rFonts w:ascii="AEFKFD+FangSong_GB2312" w:hAnsi="AEFKFD+FangSong_GB2312" w:cs="AEFKFD+FangSong_GB2312"/>
          <w:color w:val="000000"/>
          <w:spacing w:val="-8"/>
          <w:sz w:val="32"/>
          <w:szCs w:val="22"/>
          <w:lang w:val="en-US" w:eastAsia="en-US" w:bidi="ar-SA"/>
        </w:rPr>
        <w:t>23日至27日，以教研室（组）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4pt;margin-top:441.45pt;margin-left:89.7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191pt;height:182.6pt;margin-top:586.85pt;margin-left:89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609" w:x="1800" w:y="1573"/>
        <w:widowControl w:val="0"/>
        <w:autoSpaceDE w:val="0"/>
        <w:autoSpaceDN w:val="0"/>
        <w:spacing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为单位组织全体教师开展师德师风承诺书签订活动。</w:t>
      </w:r>
    </w:p>
    <w:p>
      <w:pPr>
        <w:framePr w:w="8891" w:x="1800" w:y="2198"/>
        <w:widowControl w:val="0"/>
        <w:autoSpaceDE w:val="0"/>
        <w:autoSpaceDN w:val="0"/>
        <w:spacing w:line="320" w:lineRule="exact"/>
        <w:ind w:left="640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-1"/>
          <w:sz w:val="32"/>
          <w:szCs w:val="22"/>
          <w:lang w:val="en-US" w:eastAsia="en-US" w:bidi="ar-SA"/>
        </w:rPr>
        <w:t>活动中，各教研室主任、组长集中学习了《兰州市师德</w:t>
      </w:r>
    </w:p>
    <w:p>
      <w:pPr>
        <w:framePr w:w="8891" w:x="1800" w:y="2198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-12"/>
          <w:sz w:val="32"/>
          <w:szCs w:val="22"/>
          <w:lang w:val="en-US" w:eastAsia="en-US" w:bidi="ar-SA"/>
        </w:rPr>
        <w:t>建设“五要”“十不准”》，明确师德行为准则与职业规范，</w:t>
      </w:r>
    </w:p>
    <w:p>
      <w:pPr>
        <w:framePr w:w="8891" w:x="1800" w:y="2198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为师德师风建设筑牢思想根基。同时，围绕承诺书内容进行</w:t>
      </w:r>
    </w:p>
    <w:p>
      <w:pPr>
        <w:framePr w:w="8891" w:x="1800" w:y="2198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系统解读，紧密结合高水平专业群建设目标，强调教师要将</w:t>
      </w:r>
    </w:p>
    <w:p>
      <w:pPr>
        <w:framePr w:w="8891" w:x="1800" w:y="2198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师德修养与专业建设、课程教学、实践育人深度融合，牢记</w:t>
      </w:r>
    </w:p>
    <w:p>
      <w:pPr>
        <w:framePr w:w="8891" w:x="1800" w:y="2198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育人使命，恪守职业道德，做到爱岗敬业、关爱学生、严谨</w:t>
      </w:r>
    </w:p>
    <w:p>
      <w:pPr>
        <w:framePr w:w="8891" w:x="1800" w:y="2198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6"/>
          <w:sz w:val="32"/>
          <w:szCs w:val="22"/>
          <w:lang w:val="en-US" w:eastAsia="en-US" w:bidi="ar-SA"/>
        </w:rPr>
        <w:t>治学、廉洁从教，以过硬师德素养支撑专业群高质量发展。</w:t>
      </w:r>
    </w:p>
    <w:p>
      <w:pPr>
        <w:framePr w:w="8570" w:x="1800" w:y="8879"/>
        <w:widowControl w:val="0"/>
        <w:autoSpaceDE w:val="0"/>
        <w:autoSpaceDN w:val="0"/>
        <w:spacing w:line="320" w:lineRule="exact"/>
        <w:ind w:left="640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-1"/>
          <w:sz w:val="32"/>
          <w:szCs w:val="22"/>
          <w:lang w:val="en-US" w:eastAsia="en-US" w:bidi="ar-SA"/>
        </w:rPr>
        <w:t>全体教师郑重签署师德师风承诺书，作出庄严承诺：自</w:t>
      </w:r>
    </w:p>
    <w:p>
      <w:pPr>
        <w:framePr w:w="8570" w:x="1800" w:y="8879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觉遵守师德规范，以德立身、以德立学、以德施教，将师德</w:t>
      </w:r>
    </w:p>
    <w:p>
      <w:pPr>
        <w:framePr w:w="8570" w:x="1800" w:y="8879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要求融入产教融合、工学交替、人才培养全过程，以高尚师</w:t>
      </w:r>
    </w:p>
    <w:p>
      <w:pPr>
        <w:framePr w:w="8570" w:x="1800" w:y="8879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风涵养优良学风，为提升人才培养质量、夯实高水平专业群</w:t>
      </w:r>
    </w:p>
    <w:p>
      <w:pPr>
        <w:framePr w:w="8570" w:x="1800" w:y="8879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建设根基贡献力量。</w:t>
      </w:r>
    </w:p>
    <w:p>
      <w:pPr>
        <w:framePr w:w="8891" w:x="1800" w:y="12000"/>
        <w:widowControl w:val="0"/>
        <w:autoSpaceDE w:val="0"/>
        <w:autoSpaceDN w:val="0"/>
        <w:spacing w:line="320" w:lineRule="exact"/>
        <w:ind w:left="640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-1"/>
          <w:sz w:val="32"/>
          <w:szCs w:val="22"/>
          <w:lang w:val="en-US" w:eastAsia="en-US" w:bidi="ar-SA"/>
        </w:rPr>
        <w:t>此次活动是学院强化师德师风建设、助推专业群内涵发</w:t>
      </w:r>
    </w:p>
    <w:p>
      <w:pPr>
        <w:framePr w:w="8891" w:x="1800" w:y="12000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展的重要举措，进一步增强了教师的责任感、使命感与职业</w:t>
      </w:r>
    </w:p>
    <w:p>
      <w:pPr>
        <w:framePr w:w="8891" w:x="1800" w:y="12000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6"/>
          <w:sz w:val="32"/>
          <w:szCs w:val="22"/>
          <w:lang w:val="en-US" w:eastAsia="en-US" w:bidi="ar-SA"/>
        </w:rPr>
        <w:t>认同感。下一步，学院将持续健全师德师风建设长效机制，</w:t>
      </w:r>
    </w:p>
    <w:p>
      <w:pPr>
        <w:framePr w:w="8891" w:x="1800" w:y="12000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pacing w:val="-6"/>
          <w:sz w:val="32"/>
          <w:szCs w:val="22"/>
          <w:lang w:val="en-US" w:eastAsia="en-US" w:bidi="ar-SA"/>
        </w:rPr>
        <w:t>强化监督落实，把师德表现作为教师考核、评价的首要内容，</w:t>
      </w:r>
    </w:p>
    <w:p>
      <w:pPr>
        <w:framePr w:w="8891" w:x="1800" w:y="12000"/>
        <w:widowControl w:val="0"/>
        <w:autoSpaceDE w:val="0"/>
        <w:autoSpaceDN w:val="0"/>
        <w:spacing w:before="304" w:line="320" w:lineRule="exact"/>
        <w:rPr>
          <w:rFonts w:ascii="CKLGM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CKLGMR+FangSong_GB2312" w:hAnsi="CKLGMR+FangSong_GB2312" w:eastAsiaTheme="minorEastAsia" w:cs="CKLGMR+FangSong_GB2312"/>
          <w:color w:val="000000"/>
          <w:sz w:val="32"/>
          <w:szCs w:val="22"/>
          <w:lang w:val="en-US" w:eastAsia="en-US" w:bidi="ar-SA"/>
        </w:rPr>
        <w:t>以师德建设引领专业建设，以优良师风赋能高水平专业群提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128.4pt;height:102.1pt;margin-top:332.6pt;margin-left:376.15pt;mso-position-horizontal-relative:page;mso-position-vertical-relative:page;position:absolute;z-index:-251654144">
            <v:imagedata r:id="rId6" o:title=""/>
          </v:shape>
        </w:pict>
      </w:r>
      <w:r>
        <w:rPr>
          <w:noProof/>
        </w:rPr>
        <w:pict>
          <v:shape id="_x0000_s1028" type="#_x0000_t75" style="width:135.85pt;height:104.3pt;margin-top:331.85pt;margin-left:238.55pt;mso-position-horizontal-relative:page;mso-position-vertical-relative:page;position:absolute;z-index:-251655168">
            <v:imagedata r:id="rId7" o:title=""/>
          </v:shape>
        </w:pict>
      </w:r>
      <w:r>
        <w:rPr>
          <w:noProof/>
        </w:rPr>
        <w:pict>
          <v:shape id="_x0000_s1029" type="#_x0000_t75" style="width:148.9pt;height:106.6pt;margin-top:330.3pt;margin-left:88.95pt;mso-position-horizontal-relative:page;mso-position-vertical-relative:page;position:absolute;z-index:-251657216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9" w:x="1800" w:y="1573"/>
        <w:widowControl w:val="0"/>
        <w:autoSpaceDE w:val="0"/>
        <w:autoSpaceDN w:val="0"/>
        <w:spacing w:line="320" w:lineRule="exact"/>
        <w:rPr>
          <w:rFonts w:ascii="NWVMFO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WVMFO+FangSong_GB2312" w:hAnsi="NWVMFO+FangSong_GB2312" w:eastAsiaTheme="minorEastAsia" w:cs="NWVMFO+FangSong_GB2312"/>
          <w:color w:val="000000"/>
          <w:sz w:val="32"/>
          <w:szCs w:val="22"/>
          <w:lang w:val="en-US" w:eastAsia="en-US" w:bidi="ar-SA"/>
        </w:rPr>
        <w:t>质增效，不断推动学院教育教学事业迈上新台阶。</w:t>
      </w:r>
    </w:p>
    <w:p>
      <w:pPr>
        <w:framePr w:w="8549" w:x="1800" w:y="1573"/>
        <w:widowControl w:val="0"/>
        <w:autoSpaceDE w:val="0"/>
        <w:autoSpaceDN w:val="0"/>
        <w:spacing w:before="928" w:line="320" w:lineRule="exact"/>
        <w:ind w:left="1586"/>
        <w:rPr>
          <w:rFonts w:ascii="NWVMFO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WVMFO+FangSong_GB2312" w:hAnsi="NWVMFO+FangSong_GB2312" w:eastAsiaTheme="minorEastAsia" w:cs="NWVMFO+FangSong_GB2312"/>
          <w:color w:val="000000"/>
          <w:sz w:val="32"/>
          <w:szCs w:val="22"/>
          <w:lang w:val="en-US" w:eastAsia="en-US" w:bidi="ar-SA"/>
        </w:rPr>
        <w:t>（供稿：教学工作办公室</w:t>
      </w:r>
      <w:r>
        <w:rPr>
          <w:rFonts w:ascii="NWVMFO+FangSong_GB2312" w:eastAsiaTheme="minorEastAsia" w:hAnsiTheme="minorHAnsi" w:cstheme="minorBidi"/>
          <w:color w:val="000000"/>
          <w:spacing w:val="159"/>
          <w:sz w:val="32"/>
          <w:szCs w:val="22"/>
          <w:lang w:val="en-US" w:eastAsia="en-US" w:bidi="ar-SA"/>
        </w:rPr>
        <w:t xml:space="preserve"> </w:t>
      </w:r>
      <w:r>
        <w:rPr>
          <w:rFonts w:ascii="NWVMFO+FangSong_GB2312" w:hAnsi="NWVMFO+FangSong_GB2312" w:eastAsiaTheme="minorEastAsia" w:cs="NWVMFO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JAJWJT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AEFKFD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CKLGMR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NWVMFO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