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366" w:x="2630" w:y="2606"/>
        <w:widowControl w:val="0"/>
        <w:autoSpaceDE w:val="0"/>
        <w:autoSpaceDN w:val="0"/>
        <w:spacing w:line="509" w:lineRule="exact"/>
        <w:rPr>
          <w:rFonts w:hAnsi="Calibri"/>
          <w:color w:val="000000"/>
          <w:sz w:val="51"/>
          <w:szCs w:val="22"/>
          <w:lang w:val="en-US" w:eastAsia="en-US" w:bidi="ar-SA"/>
        </w:rPr>
      </w:pPr>
      <w:r>
        <w:rPr>
          <w:rFonts w:ascii="SimHei" w:hAnsi="SimHei" w:cs="SimHei"/>
          <w:color w:val="FF0000"/>
          <w:spacing w:val="-62"/>
          <w:sz w:val="51"/>
          <w:szCs w:val="22"/>
          <w:lang w:val="en-US" w:eastAsia="en-US" w:bidi="ar-SA"/>
        </w:rPr>
        <w:t>兰州现代职业学院财经商贸学院</w:t>
      </w:r>
    </w:p>
    <w:p>
      <w:pPr>
        <w:framePr w:w="7366" w:x="2630" w:y="2606"/>
        <w:widowControl w:val="0"/>
        <w:autoSpaceDE w:val="0"/>
        <w:autoSpaceDN w:val="0"/>
        <w:spacing w:before="487" w:line="509" w:lineRule="exact"/>
        <w:ind w:left="341"/>
        <w:rPr>
          <w:rFonts w:hAnsi="Calibri"/>
          <w:color w:val="000000"/>
          <w:sz w:val="51"/>
          <w:szCs w:val="22"/>
          <w:lang w:val="en-US" w:eastAsia="en-US" w:bidi="ar-SA"/>
        </w:rPr>
      </w:pP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（</w:t>
      </w:r>
      <w:r>
        <w:rPr>
          <w:rFonts w:hAnsi="Calibri"/>
          <w:color w:val="FF0000"/>
          <w:spacing w:val="13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兰</w:t>
      </w:r>
      <w:r>
        <w:rPr>
          <w:rFonts w:hAnsi="Calibri"/>
          <w:color w:val="FF0000"/>
          <w:spacing w:val="13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州</w:t>
      </w:r>
      <w:r>
        <w:rPr>
          <w:rFonts w:hAnsi="Calibri"/>
          <w:color w:val="FF0000"/>
          <w:spacing w:val="-18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市</w:t>
      </w:r>
      <w:r>
        <w:rPr>
          <w:rFonts w:hAnsi="Calibri"/>
          <w:color w:val="FF0000"/>
          <w:spacing w:val="6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商</w:t>
      </w:r>
      <w:r>
        <w:rPr>
          <w:rFonts w:hAnsi="Calibri"/>
          <w:color w:val="FF0000"/>
          <w:spacing w:val="-18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业</w:t>
      </w:r>
      <w:r>
        <w:rPr>
          <w:rFonts w:hAnsi="Calibri"/>
          <w:color w:val="FF0000"/>
          <w:spacing w:val="1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z w:val="51"/>
          <w:szCs w:val="22"/>
          <w:lang w:val="en-US" w:eastAsia="en-US" w:bidi="ar-SA"/>
        </w:rPr>
        <w:t>学</w:t>
      </w:r>
      <w:r>
        <w:rPr>
          <w:rFonts w:hAnsi="Calibri"/>
          <w:color w:val="FF0000"/>
          <w:spacing w:val="-38"/>
          <w:sz w:val="51"/>
          <w:szCs w:val="22"/>
          <w:lang w:val="en-US" w:eastAsia="en-US" w:bidi="ar-SA"/>
        </w:rPr>
        <w:t xml:space="preserve"> </w:t>
      </w:r>
      <w:r>
        <w:rPr>
          <w:rFonts w:ascii="SimHei" w:hAnsi="SimHei" w:cs="SimHei"/>
          <w:color w:val="FF0000"/>
          <w:spacing w:val="56"/>
          <w:sz w:val="51"/>
          <w:szCs w:val="22"/>
          <w:lang w:val="en-US" w:eastAsia="en-US" w:bidi="ar-SA"/>
        </w:rPr>
        <w:t>校）</w:t>
      </w:r>
    </w:p>
    <w:p>
      <w:pPr>
        <w:framePr w:w="3146" w:x="4594" w:y="5004"/>
        <w:widowControl w:val="0"/>
        <w:autoSpaceDE w:val="0"/>
        <w:autoSpaceDN w:val="0"/>
        <w:spacing w:line="840" w:lineRule="exact"/>
        <w:rPr>
          <w:rFonts w:hAnsi="Calibri"/>
          <w:color w:val="000000"/>
          <w:sz w:val="84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z w:val="84"/>
          <w:szCs w:val="22"/>
          <w:lang w:val="en-US" w:eastAsia="en-US" w:bidi="ar-SA"/>
        </w:rPr>
        <w:t>简</w:t>
      </w:r>
      <w:r>
        <w:rPr>
          <w:rFonts w:hAnsi="Calibri"/>
          <w:color w:val="FF0000"/>
          <w:spacing w:val="1016"/>
          <w:sz w:val="84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z w:val="84"/>
          <w:szCs w:val="22"/>
          <w:lang w:val="en-US" w:eastAsia="en-US" w:bidi="ar-SA"/>
        </w:rPr>
        <w:t>报</w:t>
      </w:r>
    </w:p>
    <w:p>
      <w:pPr>
        <w:framePr w:w="2191" w:x="5196" w:y="6780"/>
        <w:widowControl w:val="0"/>
        <w:autoSpaceDE w:val="0"/>
        <w:autoSpaceDN w:val="0"/>
        <w:spacing w:line="375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Calibri" w:hAnsi="Calibri"/>
          <w:color w:val="FF0000"/>
          <w:spacing w:val="-22"/>
          <w:sz w:val="36"/>
          <w:szCs w:val="22"/>
          <w:lang w:val="en-US" w:eastAsia="en-US" w:bidi="ar-SA"/>
        </w:rPr>
        <w:t>2026</w:t>
      </w:r>
      <w:r>
        <w:rPr>
          <w:rFonts w:hAnsi="Calibri"/>
          <w:color w:val="FF0000"/>
          <w:spacing w:val="49"/>
          <w:sz w:val="36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pacing w:val="-2"/>
          <w:sz w:val="36"/>
          <w:szCs w:val="22"/>
          <w:lang w:val="en-US" w:eastAsia="en-US" w:bidi="ar-SA"/>
        </w:rPr>
        <w:t>年</w:t>
      </w:r>
      <w:r>
        <w:rPr>
          <w:rFonts w:ascii="Calibri" w:hAnsi="Calibri"/>
          <w:color w:val="FF0000"/>
          <w:spacing w:val="-24"/>
          <w:sz w:val="36"/>
          <w:szCs w:val="22"/>
          <w:lang w:val="en-US" w:eastAsia="en-US" w:bidi="ar-SA"/>
        </w:rPr>
        <w:t>15</w:t>
      </w:r>
      <w:r>
        <w:rPr>
          <w:rFonts w:hAnsi="Calibri"/>
          <w:color w:val="FF0000"/>
          <w:spacing w:val="44"/>
          <w:sz w:val="36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z w:val="36"/>
          <w:szCs w:val="22"/>
          <w:lang w:val="en-US" w:eastAsia="en-US" w:bidi="ar-SA"/>
        </w:rPr>
        <w:t>期</w:t>
      </w:r>
    </w:p>
    <w:p>
      <w:pPr>
        <w:framePr w:w="4783" w:x="1975" w:y="7516"/>
        <w:widowControl w:val="0"/>
        <w:autoSpaceDE w:val="0"/>
        <w:autoSpaceDN w:val="0"/>
        <w:spacing w:line="269" w:lineRule="exact"/>
        <w:rPr>
          <w:rFonts w:hAnsi="Calibri"/>
          <w:color w:val="000000"/>
          <w:sz w:val="27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5"/>
          <w:sz w:val="27"/>
          <w:szCs w:val="22"/>
          <w:lang w:val="en-US" w:eastAsia="en-US" w:bidi="ar-SA"/>
        </w:rPr>
        <w:t>财贸“三抓三促”行动工作领导小组</w:t>
      </w:r>
    </w:p>
    <w:p>
      <w:pPr>
        <w:framePr w:w="2201" w:x="7877" w:y="7828"/>
        <w:widowControl w:val="0"/>
        <w:autoSpaceDE w:val="0"/>
        <w:autoSpaceDN w:val="0"/>
        <w:spacing w:line="269" w:lineRule="exact"/>
        <w:rPr>
          <w:rFonts w:hAnsi="Calibri"/>
          <w:color w:val="000000"/>
          <w:sz w:val="27"/>
          <w:szCs w:val="22"/>
          <w:lang w:val="en-US" w:eastAsia="en-US" w:bidi="ar-SA"/>
        </w:rPr>
      </w:pPr>
      <w:r>
        <w:rPr>
          <w:rFonts w:ascii="FangSong" w:hAnsi="Calibri"/>
          <w:color w:val="000000"/>
          <w:spacing w:val="-7"/>
          <w:sz w:val="27"/>
          <w:szCs w:val="22"/>
          <w:lang w:val="en-US" w:eastAsia="en-US" w:bidi="ar-SA"/>
        </w:rPr>
        <w:t>2026</w:t>
      </w:r>
      <w:r>
        <w:rPr>
          <w:rFonts w:hAnsi="Calibri"/>
          <w:color w:val="000000"/>
          <w:spacing w:val="-6"/>
          <w:sz w:val="27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pacing w:val="18"/>
          <w:sz w:val="27"/>
          <w:szCs w:val="22"/>
          <w:lang w:val="en-US" w:eastAsia="en-US" w:bidi="ar-SA"/>
        </w:rPr>
        <w:t>年3</w:t>
      </w:r>
      <w:r>
        <w:rPr>
          <w:rFonts w:hAnsi="Calibri"/>
          <w:color w:val="000000"/>
          <w:spacing w:val="-24"/>
          <w:sz w:val="27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z w:val="27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35"/>
          <w:sz w:val="27"/>
          <w:szCs w:val="22"/>
          <w:lang w:val="en-US" w:eastAsia="en-US" w:bidi="ar-SA"/>
        </w:rPr>
        <w:t xml:space="preserve"> </w:t>
      </w:r>
      <w:r>
        <w:rPr>
          <w:rFonts w:ascii="FangSong" w:hAnsi="Calibri"/>
          <w:color w:val="000000"/>
          <w:sz w:val="27"/>
          <w:szCs w:val="22"/>
          <w:lang w:val="en-US" w:eastAsia="en-US" w:bidi="ar-SA"/>
        </w:rPr>
        <w:t>9</w:t>
      </w:r>
      <w:r>
        <w:rPr>
          <w:rFonts w:hAnsi="Calibri"/>
          <w:color w:val="000000"/>
          <w:spacing w:val="59"/>
          <w:sz w:val="27"/>
          <w:szCs w:val="22"/>
          <w:lang w:val="en-US" w:eastAsia="en-US" w:bidi="ar-SA"/>
        </w:rPr>
        <w:t xml:space="preserve"> </w:t>
      </w:r>
      <w:r>
        <w:rPr>
          <w:rFonts w:ascii="FangSong" w:hAnsi="FangSong" w:cs="FangSong"/>
          <w:color w:val="000000"/>
          <w:sz w:val="27"/>
          <w:szCs w:val="22"/>
          <w:lang w:val="en-US" w:eastAsia="en-US" w:bidi="ar-SA"/>
        </w:rPr>
        <w:t>日</w:t>
      </w:r>
    </w:p>
    <w:p>
      <w:pPr>
        <w:framePr w:w="4798" w:x="1975" w:y="8157"/>
        <w:widowControl w:val="0"/>
        <w:autoSpaceDE w:val="0"/>
        <w:autoSpaceDN w:val="0"/>
        <w:spacing w:line="269" w:lineRule="exact"/>
        <w:rPr>
          <w:rFonts w:hAnsi="Calibri"/>
          <w:color w:val="000000"/>
          <w:sz w:val="27"/>
          <w:szCs w:val="22"/>
          <w:lang w:val="en-US" w:eastAsia="en-US" w:bidi="ar-SA"/>
        </w:rPr>
      </w:pPr>
      <w:r>
        <w:rPr>
          <w:rFonts w:ascii="FangSong" w:hAnsi="FangSong" w:cs="FangSong"/>
          <w:color w:val="000000"/>
          <w:spacing w:val="16"/>
          <w:sz w:val="27"/>
          <w:szCs w:val="22"/>
          <w:lang w:val="en-US" w:eastAsia="en-US" w:bidi="ar-SA"/>
        </w:rPr>
        <w:t>财贸创建省级精神文明校园领导小组</w:t>
      </w:r>
    </w:p>
    <w:p>
      <w:pPr>
        <w:framePr w:w="6840" w:x="2652" w:y="9554"/>
        <w:widowControl w:val="0"/>
        <w:autoSpaceDE w:val="0"/>
        <w:autoSpaceDN w:val="0"/>
        <w:spacing w:line="523" w:lineRule="exact"/>
        <w:rPr>
          <w:rFonts w:hAnsi="Calibri"/>
          <w:color w:val="000000"/>
          <w:sz w:val="44"/>
          <w:szCs w:val="22"/>
          <w:lang w:val="en-US" w:eastAsia="en-US" w:bidi="ar-SA"/>
        </w:rPr>
      </w:pPr>
      <w:r>
        <w:rPr>
          <w:rFonts w:ascii="SWNFKT+FZXBSJW--GB1-0" w:hAnsi="SWNFKT+FZXBSJW--GB1-0" w:cs="SWNFKT+FZXBSJW--GB1-0"/>
          <w:color w:val="000000"/>
          <w:sz w:val="44"/>
          <w:szCs w:val="22"/>
          <w:lang w:val="en-US" w:eastAsia="en-US" w:bidi="ar-SA"/>
        </w:rPr>
        <w:t>春风送暖学雷锋</w:t>
      </w:r>
      <w:r>
        <w:rPr>
          <w:rFonts w:hAnsi="Calibri"/>
          <w:color w:val="000000"/>
          <w:spacing w:val="331"/>
          <w:sz w:val="44"/>
          <w:szCs w:val="22"/>
          <w:lang w:val="en-US" w:eastAsia="en-US" w:bidi="ar-SA"/>
        </w:rPr>
        <w:t xml:space="preserve"> </w:t>
      </w:r>
      <w:r>
        <w:rPr>
          <w:rFonts w:ascii="SWNFKT+FZXBSJW--GB1-0" w:hAnsi="SWNFKT+FZXBSJW--GB1-0" w:cs="SWNFKT+FZXBSJW--GB1-0"/>
          <w:color w:val="000000"/>
          <w:sz w:val="44"/>
          <w:szCs w:val="22"/>
          <w:lang w:val="en-US" w:eastAsia="en-US" w:bidi="ar-SA"/>
        </w:rPr>
        <w:t>校社共建践初心</w:t>
      </w:r>
    </w:p>
    <w:p>
      <w:pPr>
        <w:framePr w:w="8030" w:x="2314" w:y="10458"/>
        <w:widowControl w:val="0"/>
        <w:autoSpaceDE w:val="0"/>
        <w:autoSpaceDN w:val="0"/>
        <w:spacing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VEDCVO+FangSong_GB2312" w:hAnsi="VEDCVO+FangSong_GB2312" w:cs="VEDCVO+FangSong_GB2312"/>
          <w:color w:val="000000"/>
          <w:sz w:val="28"/>
          <w:szCs w:val="22"/>
          <w:lang w:val="en-US" w:eastAsia="en-US" w:bidi="ar-SA"/>
        </w:rPr>
        <w:t>——我院开展“党建带团建</w:t>
      </w:r>
      <w:r>
        <w:rPr>
          <w:rFonts w:hAnsi="Calibri"/>
          <w:color w:val="000000"/>
          <w:spacing w:val="209"/>
          <w:sz w:val="28"/>
          <w:szCs w:val="22"/>
          <w:lang w:val="en-US" w:eastAsia="en-US" w:bidi="ar-SA"/>
        </w:rPr>
        <w:t xml:space="preserve"> </w:t>
      </w:r>
      <w:r>
        <w:rPr>
          <w:rFonts w:ascii="VEDCVO+FangSong_GB2312" w:hAnsi="VEDCVO+FangSong_GB2312" w:cs="VEDCVO+FangSong_GB2312"/>
          <w:color w:val="000000"/>
          <w:sz w:val="28"/>
          <w:szCs w:val="22"/>
          <w:lang w:val="en-US" w:eastAsia="en-US" w:bidi="ar-SA"/>
        </w:rPr>
        <w:t>共驻共建”主题志愿服务活动</w:t>
      </w:r>
    </w:p>
    <w:p>
      <w:pPr>
        <w:framePr w:w="8030" w:x="2314" w:y="10458"/>
        <w:widowControl w:val="0"/>
        <w:autoSpaceDE w:val="0"/>
        <w:autoSpaceDN w:val="0"/>
        <w:spacing w:before="325" w:line="319" w:lineRule="exact"/>
        <w:ind w:left="446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EDCVO+FangSong_GB2312" w:hAnsi="VEDCVO+FangSong_GB2312" w:cs="VEDCVO+FangSong_GB2312"/>
          <w:color w:val="000000"/>
          <w:spacing w:val="-1"/>
          <w:sz w:val="32"/>
          <w:szCs w:val="22"/>
          <w:lang w:val="en-US" w:eastAsia="en-US" w:bidi="ar-SA"/>
        </w:rPr>
        <w:t>阳春三月，万物生辉。为深入学习贯彻习近平总书记</w:t>
      </w:r>
    </w:p>
    <w:p>
      <w:pPr>
        <w:framePr w:w="8030" w:x="2314" w:y="10458"/>
        <w:widowControl w:val="0"/>
        <w:autoSpaceDE w:val="0"/>
        <w:autoSpaceDN w:val="0"/>
        <w:spacing w:before="305" w:line="319" w:lineRule="exact"/>
        <w:ind w:left="4102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EDCVO+FangSong_GB2312" w:hAnsi="VEDCVO+FangSong_GB2312" w:cs="VEDCVO+FangSong_GB2312"/>
          <w:color w:val="000000"/>
          <w:sz w:val="32"/>
          <w:szCs w:val="22"/>
          <w:lang w:val="en-US" w:eastAsia="en-US" w:bidi="ar-SA"/>
        </w:rPr>
        <w:t>关于弘扬雷锋精神的重要</w:t>
      </w:r>
    </w:p>
    <w:p>
      <w:pPr>
        <w:framePr w:w="4068" w:x="6415" w:y="12311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EDCVO+FangSong_GB2312" w:hAnsi="VEDCVO+FangSong_GB2312" w:cs="VEDCVO+FangSong_GB2312"/>
          <w:color w:val="000000"/>
          <w:spacing w:val="-13"/>
          <w:sz w:val="32"/>
          <w:szCs w:val="22"/>
          <w:lang w:val="en-US" w:eastAsia="en-US" w:bidi="ar-SA"/>
        </w:rPr>
        <w:t>指示精神，近日，财经商贸</w:t>
      </w:r>
    </w:p>
    <w:p>
      <w:pPr>
        <w:framePr w:w="3758" w:x="6415" w:y="12935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EDCVO+FangSong_GB2312" w:hAnsi="VEDCVO+FangSong_GB2312" w:cs="VEDCVO+FangSong_GB2312"/>
          <w:color w:val="000000"/>
          <w:sz w:val="32"/>
          <w:szCs w:val="22"/>
          <w:lang w:val="en-US" w:eastAsia="en-US" w:bidi="ar-SA"/>
        </w:rPr>
        <w:t>学院师生党支部联合学院</w:t>
      </w:r>
    </w:p>
    <w:p>
      <w:pPr>
        <w:framePr w:w="3839" w:x="6415" w:y="13559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EDCVO+FangSong_GB2312" w:hAnsi="VEDCVO+FangSong_GB2312" w:cs="VEDCVO+FangSong_GB2312"/>
          <w:color w:val="000000"/>
          <w:sz w:val="32"/>
          <w:szCs w:val="22"/>
          <w:lang w:val="en-US" w:eastAsia="en-US" w:bidi="ar-SA"/>
        </w:rPr>
        <w:t>团委，组织师生党员与</w:t>
      </w:r>
      <w:r>
        <w:rPr>
          <w:rFonts w:hAnsi="Calibr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VEDCVO+FangSong_GB2312" w:hAnsi="Calibri"/>
          <w:color w:val="000000"/>
          <w:spacing w:val="-2"/>
          <w:sz w:val="32"/>
          <w:szCs w:val="22"/>
          <w:lang w:val="en-US" w:eastAsia="en-US" w:bidi="ar-SA"/>
        </w:rPr>
        <w:t>25</w:t>
      </w:r>
    </w:p>
    <w:p>
      <w:pPr>
        <w:framePr w:w="4068" w:x="6415" w:y="14183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EDCVO+FangSong_GB2312" w:hAnsi="VEDCVO+FangSong_GB2312" w:cs="VEDCVO+FangSong_GB2312"/>
          <w:color w:val="000000"/>
          <w:spacing w:val="-13"/>
          <w:sz w:val="32"/>
          <w:szCs w:val="22"/>
          <w:lang w:val="en-US" w:eastAsia="en-US" w:bidi="ar-SA"/>
        </w:rPr>
        <w:t>名团学骨干，将“学雷锋做</w:t>
      </w:r>
    </w:p>
    <w:p>
      <w:pPr>
        <w:framePr w:w="4387" w:x="6415" w:y="14807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VEDCVO+FangSong_GB2312" w:hAnsi="VEDCVO+FangSong_GB2312" w:cs="VEDCVO+FangSong_GB2312"/>
          <w:color w:val="000000"/>
          <w:spacing w:val="-24"/>
          <w:sz w:val="32"/>
          <w:szCs w:val="22"/>
          <w:lang w:val="en-US" w:eastAsia="en-US" w:bidi="ar-SA"/>
        </w:rPr>
        <w:t>志愿，共同奋进‘十五五’”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17.3pt;height:3.4pt;margin-top:441.45pt;margin-left:89.7pt;mso-position-horizontal-relative:page;mso-position-vertical-relative:page;position:absolute;z-index:-251656192">
            <v:imagedata r:id="rId4" o:title=""/>
          </v:shape>
        </w:pict>
      </w:r>
      <w:r>
        <w:rPr>
          <w:noProof/>
        </w:rPr>
        <w:pict>
          <v:shape id="_x0000_s1026" type="#_x0000_t75" style="width:209pt;height:172.3pt;margin-top:587.4pt;margin-left:103.75pt;mso-position-horizontal-relative:page;mso-position-vertical-relative:page;position:absolute;z-index:-251658240">
            <v:imagedata r:id="rId5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705" w:x="1800" w:y="1576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LCVO+FangSong_GB2312" w:hAnsi="UBLCVO+FangSong_GB2312" w:eastAsiaTheme="minorEastAsia" w:cs="UBLCVO+FangSong_GB2312"/>
          <w:color w:val="000000"/>
          <w:sz w:val="32"/>
          <w:szCs w:val="22"/>
          <w:lang w:val="en-US" w:eastAsia="en-US" w:bidi="ar-SA"/>
        </w:rPr>
        <w:t>的主题从校园延伸至文曲湖社区，开启了以“党建带团建</w:t>
      </w:r>
    </w:p>
    <w:p>
      <w:pPr>
        <w:framePr w:w="8705" w:x="1800" w:y="1576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LCVO+FangSong_GB2312" w:hAnsi="UBLCVO+FangSong_GB2312" w:eastAsiaTheme="minorEastAsia" w:cs="UBLCVO+FangSong_GB2312"/>
          <w:color w:val="000000"/>
          <w:sz w:val="32"/>
          <w:szCs w:val="22"/>
          <w:lang w:val="en-US" w:eastAsia="en-US" w:bidi="ar-SA"/>
        </w:rPr>
        <w:t>共驻共建”为引领，践行初心使命的学雷锋志愿服务活动。</w:t>
      </w:r>
    </w:p>
    <w:p>
      <w:pPr>
        <w:framePr w:w="8705" w:x="1800" w:y="1576"/>
        <w:widowControl w:val="0"/>
        <w:autoSpaceDE w:val="0"/>
        <w:autoSpaceDN w:val="0"/>
        <w:spacing w:before="305" w:line="319" w:lineRule="exact"/>
        <w:ind w:left="641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LCVO+FangSong_GB2312" w:hAnsi="UBLCVO+FangSong_GB2312" w:eastAsiaTheme="minorEastAsia" w:cs="UBLCVO+FangSong_GB2312"/>
          <w:color w:val="000000"/>
          <w:spacing w:val="-7"/>
          <w:sz w:val="32"/>
          <w:szCs w:val="22"/>
          <w:lang w:val="en-US" w:eastAsia="en-US" w:bidi="ar-SA"/>
        </w:rPr>
        <w:t>活动中，师生志愿者们热情洋溢，分工协作、井然有序。</w:t>
      </w:r>
    </w:p>
    <w:p>
      <w:pPr>
        <w:framePr w:w="8705" w:x="1800" w:y="1576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LCVO+FangSong_GB2312" w:hAnsi="UBLCVO+FangSong_GB2312" w:eastAsiaTheme="minorEastAsia" w:cs="UBLCVO+FangSong_GB2312"/>
          <w:color w:val="000000"/>
          <w:spacing w:val="-1"/>
          <w:sz w:val="32"/>
          <w:szCs w:val="22"/>
          <w:lang w:val="en-US" w:eastAsia="en-US" w:bidi="ar-SA"/>
        </w:rPr>
        <w:t>一部分志愿者手持清扫工具，细致地清扫社区公共区域，用</w:t>
      </w:r>
    </w:p>
    <w:p>
      <w:pPr>
        <w:framePr w:w="8705" w:x="1800" w:y="1576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LCVO+FangSong_GB2312" w:hAnsi="UBLCVO+FangSong_GB2312" w:eastAsiaTheme="minorEastAsia" w:cs="UBLCVO+FangSong_GB2312"/>
          <w:color w:val="000000"/>
          <w:spacing w:val="-1"/>
          <w:sz w:val="32"/>
          <w:szCs w:val="22"/>
          <w:lang w:val="en-US" w:eastAsia="en-US" w:bidi="ar-SA"/>
        </w:rPr>
        <w:t>辛勤的汗水为社区“梳妆”，换来环境的焕然一新。另一部</w:t>
      </w:r>
    </w:p>
    <w:p>
      <w:pPr>
        <w:framePr w:w="8705" w:x="1800" w:y="1576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LCVO+FangSong_GB2312" w:hAnsi="UBLCVO+FangSong_GB2312" w:eastAsiaTheme="minorEastAsia" w:cs="UBLCVO+FangSong_GB2312"/>
          <w:color w:val="000000"/>
          <w:spacing w:val="-1"/>
          <w:sz w:val="32"/>
          <w:szCs w:val="22"/>
          <w:lang w:val="en-US" w:eastAsia="en-US" w:bidi="ar-SA"/>
        </w:rPr>
        <w:t>分由师生党员带领的团员青年则走进孤寡老人的家中，帮助</w:t>
      </w:r>
    </w:p>
    <w:p>
      <w:pPr>
        <w:framePr w:w="8705" w:x="1800" w:y="1576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LCVO+FangSong_GB2312" w:hAnsi="UBLCVO+FangSong_GB2312" w:eastAsiaTheme="minorEastAsia" w:cs="UBLCVO+FangSong_GB2312"/>
          <w:color w:val="000000"/>
          <w:spacing w:val="-1"/>
          <w:sz w:val="32"/>
          <w:szCs w:val="22"/>
          <w:lang w:val="en-US" w:eastAsia="en-US" w:bidi="ar-SA"/>
        </w:rPr>
        <w:t>老人打扫卫生，与老人们亲切交谈，送上了学院的关怀与温</w:t>
      </w:r>
    </w:p>
    <w:p>
      <w:pPr>
        <w:framePr w:w="8705" w:x="1800" w:y="1576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UBLCVO+FangSong_GB2312" w:hAnsi="UBLCVO+FangSong_GB2312" w:eastAsiaTheme="minorEastAsia" w:cs="UBLCVO+FangSong_GB2312"/>
          <w:color w:val="000000"/>
          <w:spacing w:val="-1"/>
          <w:sz w:val="32"/>
          <w:szCs w:val="22"/>
          <w:lang w:val="en-US" w:eastAsia="en-US" w:bidi="ar-SA"/>
        </w:rPr>
        <w:t>暖。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7" type="#_x0000_t75" style="width:209pt;height:263.7pt;margin-top:320.05pt;margin-left:305.6pt;mso-position-horizontal-relative:page;mso-position-vertical-relative:page;position:absolute;z-index:-251654144">
            <v:imagedata r:id="rId6" o:title=""/>
          </v:shape>
        </w:pict>
      </w:r>
      <w:r>
        <w:rPr>
          <w:noProof/>
        </w:rPr>
        <w:pict>
          <v:shape id="_x0000_s1028" type="#_x0000_t75" style="width:215.7pt;height:261.55pt;margin-top:320.9pt;margin-left:89.25pt;mso-position-horizontal-relative:page;mso-position-vertical-relative:page;position:absolute;z-index:-251655168">
            <v:imagedata r:id="rId7" o:title=""/>
          </v:shape>
        </w:pict>
      </w:r>
      <w:r>
        <w:rPr>
          <w:noProof/>
        </w:rPr>
        <w:pict>
          <v:shape id="_x0000_s1029" type="#_x0000_t75" style="width:421.9pt;height:187.3pt;margin-top:582.85pt;margin-left:90.7pt;mso-position-horizontal-relative:page;mso-position-vertical-relative:page;position:absolute;z-index:-251657216">
            <v:imagedata r:id="rId8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865" w:x="1800" w:y="1576"/>
        <w:widowControl w:val="0"/>
        <w:autoSpaceDE w:val="0"/>
        <w:autoSpaceDN w:val="0"/>
        <w:spacing w:line="319" w:lineRule="exact"/>
        <w:ind w:left="799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BUQFR+FangSong_GB2312" w:hAnsi="GBUQFR+FangSong_GB2312" w:eastAsiaTheme="minorEastAsia" w:cs="GBUQFR+FangSong_GB2312"/>
          <w:color w:val="000000"/>
          <w:sz w:val="32"/>
          <w:szCs w:val="22"/>
          <w:lang w:val="en-US" w:eastAsia="en-US" w:bidi="ar-SA"/>
        </w:rPr>
        <w:t>一次志愿行，一堂思政课。此次校社共建志愿服务活</w:t>
      </w:r>
    </w:p>
    <w:p>
      <w:pPr>
        <w:framePr w:w="8865" w:x="1800" w:y="1576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BUQFR+FangSong_GB2312" w:hAnsi="GBUQFR+FangSong_GB2312" w:eastAsiaTheme="minorEastAsia" w:cs="GBUQFR+FangSong_GB2312"/>
          <w:color w:val="000000"/>
          <w:spacing w:val="-1"/>
          <w:sz w:val="32"/>
          <w:szCs w:val="22"/>
          <w:lang w:val="en-US" w:eastAsia="en-US" w:bidi="ar-SA"/>
        </w:rPr>
        <w:t>动，让青年学子在为民服务的实践中深刻体悟雷锋精神的时</w:t>
      </w:r>
    </w:p>
    <w:p>
      <w:pPr>
        <w:framePr w:w="8865" w:x="1800" w:y="1576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BUQFR+FangSong_GB2312" w:hAnsi="GBUQFR+FangSong_GB2312" w:eastAsiaTheme="minorEastAsia" w:cs="GBUQFR+FangSong_GB2312"/>
          <w:color w:val="000000"/>
          <w:spacing w:val="-1"/>
          <w:sz w:val="32"/>
          <w:szCs w:val="22"/>
          <w:lang w:val="en-US" w:eastAsia="en-US" w:bidi="ar-SA"/>
        </w:rPr>
        <w:t>代内涵与价值，进一步增强了学校与社区资源共享、优势互</w:t>
      </w:r>
    </w:p>
    <w:p>
      <w:pPr>
        <w:framePr w:w="8865" w:x="1800" w:y="1576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BUQFR+FangSong_GB2312" w:hAnsi="GBUQFR+FangSong_GB2312" w:eastAsiaTheme="minorEastAsia" w:cs="GBUQFR+FangSong_GB2312"/>
          <w:color w:val="000000"/>
          <w:spacing w:val="-1"/>
          <w:sz w:val="32"/>
          <w:szCs w:val="22"/>
          <w:lang w:val="en-US" w:eastAsia="en-US" w:bidi="ar-SA"/>
        </w:rPr>
        <w:t>补、共驻共建的良好态势，提升了社区综合治理能力，推动</w:t>
      </w:r>
    </w:p>
    <w:p>
      <w:pPr>
        <w:framePr w:w="8865" w:x="1800" w:y="1576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BUQFR+FangSong_GB2312" w:hAnsi="GBUQFR+FangSong_GB2312" w:eastAsiaTheme="minorEastAsia" w:cs="GBUQFR+FangSong_GB2312"/>
          <w:color w:val="000000"/>
          <w:spacing w:val="-1"/>
          <w:sz w:val="32"/>
          <w:szCs w:val="22"/>
          <w:lang w:val="en-US" w:eastAsia="en-US" w:bidi="ar-SA"/>
        </w:rPr>
        <w:t>基层党建与社区服务深度融合。财经商贸学院将以此为契机，</w:t>
      </w:r>
    </w:p>
    <w:p>
      <w:pPr>
        <w:framePr w:w="8865" w:x="1800" w:y="1576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BUQFR+FangSong_GB2312" w:hAnsi="GBUQFR+FangSong_GB2312" w:eastAsiaTheme="minorEastAsia" w:cs="GBUQFR+FangSong_GB2312"/>
          <w:color w:val="000000"/>
          <w:spacing w:val="-1"/>
          <w:sz w:val="32"/>
          <w:szCs w:val="22"/>
          <w:lang w:val="en-US" w:eastAsia="en-US" w:bidi="ar-SA"/>
        </w:rPr>
        <w:t>继续引导广大学子及党员干部将小我融入大我，把雷锋精神</w:t>
      </w:r>
    </w:p>
    <w:p>
      <w:pPr>
        <w:framePr w:w="8865" w:x="1800" w:y="1576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BUQFR+FangSong_GB2312" w:hAnsi="GBUQFR+FangSong_GB2312" w:eastAsiaTheme="minorEastAsia" w:cs="GBUQFR+FangSong_GB2312"/>
          <w:color w:val="000000"/>
          <w:spacing w:val="-1"/>
          <w:sz w:val="32"/>
          <w:szCs w:val="22"/>
          <w:lang w:val="en-US" w:eastAsia="en-US" w:bidi="ar-SA"/>
        </w:rPr>
        <w:t>的种子播撒在祖国大地上，用实际行动书写无愧于时代的新</w:t>
      </w:r>
    </w:p>
    <w:p>
      <w:pPr>
        <w:framePr w:w="8865" w:x="1800" w:y="1576"/>
        <w:widowControl w:val="0"/>
        <w:autoSpaceDE w:val="0"/>
        <w:autoSpaceDN w:val="0"/>
        <w:spacing w:before="305"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BUQFR+FangSong_GB2312" w:hAnsi="GBUQFR+FangSong_GB2312" w:eastAsiaTheme="minorEastAsia" w:cs="GBUQFR+FangSong_GB2312"/>
          <w:color w:val="000000"/>
          <w:sz w:val="32"/>
          <w:szCs w:val="22"/>
          <w:lang w:val="en-US" w:eastAsia="en-US" w:bidi="ar-SA"/>
        </w:rPr>
        <w:t>雷锋故事。</w:t>
      </w:r>
    </w:p>
    <w:p>
      <w:pPr>
        <w:framePr w:w="6960" w:x="3386" w:y="7192"/>
        <w:widowControl w:val="0"/>
        <w:autoSpaceDE w:val="0"/>
        <w:autoSpaceDN w:val="0"/>
        <w:spacing w:line="319" w:lineRule="exact"/>
        <w:rPr>
          <w:rFonts w:eastAsiaTheme="minorEastAsia" w:hAnsiTheme="minorHAnsi" w:cstheme="minorBidi"/>
          <w:color w:val="000000"/>
          <w:sz w:val="32"/>
          <w:szCs w:val="22"/>
          <w:lang w:val="en-US" w:eastAsia="en-US" w:bidi="ar-SA"/>
        </w:rPr>
      </w:pPr>
      <w:r>
        <w:rPr>
          <w:rFonts w:ascii="GBUQFR+FangSong_GB2312" w:hAnsi="GBUQFR+FangSong_GB2312" w:eastAsiaTheme="minorEastAsia" w:cs="GBUQFR+FangSong_GB2312"/>
          <w:color w:val="000000"/>
          <w:sz w:val="32"/>
          <w:szCs w:val="22"/>
          <w:lang w:val="en-US" w:eastAsia="en-US" w:bidi="ar-SA"/>
        </w:rPr>
        <w:t>（供稿：学生工作办公室</w:t>
      </w:r>
      <w:r>
        <w:rPr>
          <w:rFonts w:eastAsiaTheme="minorEastAsia" w:hAnsiTheme="minorHAnsi" w:cstheme="minorBidi"/>
          <w:color w:val="000000"/>
          <w:spacing w:val="241"/>
          <w:sz w:val="32"/>
          <w:szCs w:val="22"/>
          <w:lang w:val="en-US" w:eastAsia="en-US" w:bidi="ar-SA"/>
        </w:rPr>
        <w:t xml:space="preserve"> </w:t>
      </w:r>
      <w:r>
        <w:rPr>
          <w:rFonts w:ascii="GBUQFR+FangSong_GB2312" w:hAnsi="GBUQFR+FangSong_GB2312" w:eastAsiaTheme="minorEastAsia" w:cs="GBUQFR+FangSong_GB2312"/>
          <w:color w:val="000000"/>
          <w:sz w:val="32"/>
          <w:szCs w:val="22"/>
          <w:lang w:val="en-US" w:eastAsia="en-US" w:bidi="ar-SA"/>
        </w:rPr>
        <w:t>审稿：综合办公室）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FangSong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SWNFKT+FZXBSJW--GB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VEDCVO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UBLCVO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GBUQFR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